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44"/>
          <w:szCs w:val="44"/>
          <w:lang w:val="en-US" w:eastAsia="zh-CN"/>
        </w:rPr>
        <w:t>永德县2023年省级农业发展专项资金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44"/>
          <w:szCs w:val="44"/>
          <w:lang w:val="en-US" w:eastAsia="zh-CN"/>
        </w:rPr>
        <w:t>“农经统计”项目实施方案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根据《临沧市财政局关于下达2023年省级农业发展专项资金（县级部分）的通知》（临财农发﹝2023﹞20号）及《永德县财政局关于下达2023年省级农业发展专项资金的通知》（永财农发〔2023〕40号）文件精神，县农业农村局涉及“农民合作社与农经统计（含宅基地），主要实施农经统计”，项目资金2万元。现结合农经统计工作实际，编制本项目资金使用实施方案。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一、项目实施依据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农经统计工作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是一项常态化工作，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涵括了工农以及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instrText xml:space="preserve"> HYPERLINK "https://baike.baidu.com/item/%E7%AC%AC%E4%B8%89%E4%BA%A7%E4%B8%9A?fromModule=lemma_inlink" \t "https://baike.baidu.com/item/%E5%86%9C%E6%9D%91%E7%BB%8F%E6%B5%8E%E7%BB%9F%E8%AE%A1/_blank" </w:instrTex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第三产业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的经济调查分析，对采集的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instrText xml:space="preserve"> HYPERLINK "https://baike.baidu.com/item/%E7%BB%8F%E6%B5%8E%E4%BF%A1%E6%81%AF?fromModule=lemma_inlink" \t "https://baike.baidu.com/item/%E5%86%9C%E6%9D%91%E7%BB%8F%E6%B5%8E%E7%BB%9F%E8%AE%A1/_blank" </w:instrTex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经济信息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进行监督，为相关管理部门提供参考依据，最终作用到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instrText xml:space="preserve"> HYPERLINK "https://baike.baidu.com/item/%E5%86%9C%E6%B0%91?fromModule=lemma_inlink" \t "https://baike.baidu.com/item/%E5%86%9C%E6%9D%91%E7%BB%8F%E6%B5%8E%E7%BB%9F%E8%AE%A1/_blank" </w:instrTex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以及农村的发展当中，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农经统计还是农村经济政策制定的基础，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instrText xml:space="preserve"> HYPERLINK "https://baike.baidu.com/item/%E7%BB%8F%E6%B5%8E%E6%94%BF%E7%AD%96?fromModule=lemma_inlink" \t "https://baike.baidu.com/item/%E5%86%9C%E6%9D%91%E7%BB%8F%E6%B5%8E%E7%BB%9F%E8%AE%A1/_blank" </w:instrTex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经济政策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的实效性必须依照农经统计数据，从农村经济的长远发展战略来看，必须依据农经统计工作做出的客观预测，才能避免农业改革的盲目性，保障农村经济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instrText xml:space="preserve"> HYPERLINK "https://baike.baidu.com/item/%E5%8F%AF%E6%8C%81%E7%BB%AD%E5%8F%91%E5%B1%95?fromModule=lemma_inlink" \t "https://baike.baidu.com/item/%E5%86%9C%E6%9D%91%E7%BB%8F%E6%B5%8E%E7%BB%9F%E8%AE%A1/_blank" </w:instrTex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可持续发展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二、项目资金使用计划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按照省级农业发展项目资金使用相关政策，结合我县农经统计目标任务，项目资金主要用于完成各项农经统计工作任务，做好农经统计业务员的培训工作，提高统计人员的业务素质水平，确保农经统计数据的完整性和准确性。具体建设内容包括：业务培训、印刷培训资料及宣传资料等。计划安排项目资金总额2万元，主要用于县级业务培训、办公耗材等费用，分项计划如下：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(一)县级业务培训：县级集中业务培训１次30人，伙补助食、住宿补助、印刷培训材料等，安排资金1.32万元；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（二）办公耗材：农经统计工作中所需的档案盒、资料袋、笔、纸等办公耗材费用，安排资金0.68 万元。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三、项目资金管理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项目资金严格按照《中共云南省委　云南省人民政府关于全面实施预算绩效管理的实施意见》（云发﹝2019﹞11号）、《云南省项目支出绩效评价管理办法》（云财绩﹝2020﹞11号）等要求，加强项目绩效管理；同时，严格按照《永德县统筹整合使用财政涉农资金管理办法（修订）》（永办发﹝2019﹞4号）、《永德县统筹整合使用财政涉农资金项目管理办法（修订）》（永办发﹝2019﹞5号）和《永德县财政专项扶贫资金乡级报账实施办法（试行）》（永财发﹝2018﹞200号）等规定管理使用资金，确保资金专款专用、专账核算。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四、项目实施组织保障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县农业农村局是项目实施主管部门，县经营管理站是项目实施主体,负责项目的实施、管理、技术指导和监督,确保项目的顺利实施。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附：1.项目基本信息表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1" w:firstLineChars="4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2.项目预算明细表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1" w:firstLineChars="4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3.项目绩效目标申报表</w:t>
      </w: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jg1MDkzMWMyZWYwMzUzMmZmYWNkZGJhNDlkNjIifQ=="/>
  </w:docVars>
  <w:rsids>
    <w:rsidRoot w:val="129A469E"/>
    <w:rsid w:val="03AC6D41"/>
    <w:rsid w:val="0C4065EE"/>
    <w:rsid w:val="129A469E"/>
    <w:rsid w:val="1D6D174D"/>
    <w:rsid w:val="398E6319"/>
    <w:rsid w:val="3C8354AE"/>
    <w:rsid w:val="4BC32FBD"/>
    <w:rsid w:val="5D5A1DD3"/>
    <w:rsid w:val="753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1"/>
    <w:pPr>
      <w:ind w:left="1058" w:hanging="69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1023</Characters>
  <Lines>0</Lines>
  <Paragraphs>0</Paragraphs>
  <TotalTime>3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2023-04-07T09:14:00Z</dcterms:created>
  <dc:creator>吃泡菜的萝卜</dc:creator>
  <cp:lastModifiedBy>吃泡菜的萝卜</cp:lastModifiedBy>
  <dcterms:modified xsi:type="dcterms:W3CDTF">2023-07-06T03:57:48Z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7EF65B2E80174FD1922E32C6DA38E3A7_11</vt:lpwstr>
  </property>
</Properties>
</file>