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博物馆处理不够入藏标准、</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rPr>
        <w:t>无保存</w:t>
      </w:r>
      <w:r>
        <w:rPr>
          <w:rFonts w:hint="eastAsia" w:ascii="方正小标宋_GBK" w:hAnsi="方正小标宋_GBK" w:eastAsia="方正小标宋_GBK" w:cs="方正小标宋_GBK"/>
          <w:sz w:val="44"/>
          <w:szCs w:val="44"/>
          <w:lang w:eastAsia="zh-CN"/>
        </w:rPr>
        <w:t>价值的文物或标本审批</w:t>
      </w:r>
    </w:p>
    <w:p>
      <w:pPr>
        <w:pStyle w:val="2"/>
        <w:rPr>
          <w:rFonts w:hint="eastAsia" w:ascii="方正仿宋_GBK" w:hAnsi="方正仿宋_GBK" w:eastAsia="方正仿宋_GBK" w:cs="方正仿宋_GBK"/>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博物馆处理不够入藏标准、无保存价值的文物或标本审批【</w:t>
      </w:r>
      <w:r>
        <w:rPr>
          <w:rFonts w:hint="default" w:ascii="Times New Roman" w:hAnsi="Times New Roman" w:eastAsia="宋体" w:cs="Times New Roman"/>
          <w:kern w:val="2"/>
          <w:sz w:val="32"/>
          <w:szCs w:val="32"/>
          <w:lang w:val="en-US" w:eastAsia="zh-CN" w:bidi="ar-SA"/>
        </w:rPr>
        <w:t>00016812100Y</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县级文物部门主管的博物馆处理不够入藏标准、无保存价值的文物或标本审批【</w:t>
      </w:r>
      <w:r>
        <w:rPr>
          <w:rFonts w:hint="default" w:ascii="Times New Roman" w:hAnsi="Times New Roman" w:eastAsia="宋体" w:cs="Times New Roman"/>
          <w:kern w:val="2"/>
          <w:sz w:val="32"/>
          <w:szCs w:val="32"/>
          <w:lang w:val="en-US" w:eastAsia="zh-CN" w:bidi="ar-SA"/>
        </w:rPr>
        <w:t>000168121003</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pPr>
        <w:pStyle w:val="2"/>
        <w:ind w:firstLine="640" w:firstLineChars="200"/>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sz w:val="32"/>
          <w:szCs w:val="32"/>
          <w:lang w:val="en-US" w:eastAsia="zh-CN"/>
        </w:rPr>
        <w:t>县级文物部门主管的博物馆处理不够入藏标准、无保存价值的文物或标本审批【</w:t>
      </w:r>
      <w:r>
        <w:rPr>
          <w:rFonts w:hint="default" w:ascii="Times New Roman" w:hAnsi="Times New Roman" w:eastAsia="宋体" w:cs="Times New Roman"/>
          <w:kern w:val="2"/>
          <w:sz w:val="32"/>
          <w:szCs w:val="32"/>
          <w:lang w:val="en-US" w:eastAsia="zh-CN" w:bidi="ar-SA"/>
        </w:rPr>
        <w:t>00016812100301</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pPr>
        <w:ind w:firstLine="560"/>
        <w:outlineLvl w:val="2"/>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《国务院对确需保留的行政审批项目设定行政许可的决定》附件第465项：博物馆处理不够入藏标准、无保存价值的文物或标本审批（实施机关：县级以上人民政府文物行政主管部门）。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ascii="Times New Roman" w:hAnsi="Times New Roman" w:eastAsia="方正仿宋_GBK"/>
          <w:color w:val="000000"/>
          <w:sz w:val="28"/>
          <w:szCs w:val="28"/>
        </w:rPr>
      </w:pPr>
      <w:r>
        <w:rPr>
          <w:rFonts w:hint="default" w:ascii="Times New Roman" w:hAnsi="Times New Roman" w:eastAsia="方正仿宋_GBK" w:cs="Times New Roman"/>
          <w:strike w:val="0"/>
          <w:dstrike w:val="0"/>
          <w:color w:val="auto"/>
          <w:kern w:val="2"/>
          <w:sz w:val="32"/>
          <w:szCs w:val="32"/>
          <w:lang w:val="en-US" w:eastAsia="zh-CN" w:bidi="ar-SA"/>
        </w:rPr>
        <w:t>《博物馆藏品管理办法》第二十一条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《国有馆藏文物退出管理暂行办法》第三条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《博物馆藏品管理办法》第二十八条</w:t>
      </w:r>
    </w:p>
    <w:p>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永德县文化和旅游局</w:t>
      </w:r>
    </w:p>
    <w:p>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博物馆处理不够入藏标准、无保存价值的文物或标本审批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（一）准予行政许可的条件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博物馆处理不够入藏标准、无保存价值的文物或标本；</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rPr>
        <w:t>因老化、腐蚀、损毁等原因造成文物无法修复且无继续保存价值；</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rPr>
        <w:t>被鉴定为无文物价值的现代复仿制品；</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4.</w:t>
      </w:r>
      <w:r>
        <w:rPr>
          <w:rFonts w:hint="default" w:ascii="Times New Roman" w:hAnsi="Times New Roman" w:eastAsia="方正仿宋_GBK" w:cs="Times New Roman"/>
          <w:color w:val="000000"/>
          <w:sz w:val="32"/>
          <w:szCs w:val="32"/>
        </w:rPr>
        <w:t>符合我国法律、法规其他有关规定。</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规定行政许可条件的依据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《博物馆藏品管理办法》第二十一条已进馆的文物、标本中，经鉴定不够入藏标准的，或已入藏的文物、标本中经再次鉴定，确认不够入藏标准、无保存价值的，应另行建立专库存放，谨慎处理。</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rPr>
        <w:t>《国有馆藏文物退出管理暂行办法》第四条国有文物收藏单位拟将馆藏文物作退出处理的，应当从严掌握、谨慎执行。拟退出的馆藏文物，应当符合下列条件之一：</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eastAsia="zh-CN"/>
        </w:rPr>
        <w:t>（</w:t>
      </w:r>
      <w:r>
        <w:rPr>
          <w:rFonts w:hint="eastAsia" w:ascii="Times New Roman" w:hAnsi="Times New Roman" w:eastAsia="方正仿宋_GBK" w:cs="Times New Roman"/>
          <w:color w:val="000000"/>
          <w:sz w:val="32"/>
          <w:szCs w:val="32"/>
          <w:lang w:val="en-US" w:eastAsia="zh-CN"/>
        </w:rPr>
        <w:t>1</w:t>
      </w: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因老化、腐蚀、损毁等原因造成文物无法修复且无继续保存价值；</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eastAsia="zh-CN"/>
        </w:rPr>
        <w:t>（</w:t>
      </w:r>
      <w:r>
        <w:rPr>
          <w:rFonts w:hint="eastAsia" w:ascii="Times New Roman" w:hAnsi="Times New Roman" w:eastAsia="方正仿宋_GBK" w:cs="Times New Roman"/>
          <w:color w:val="000000"/>
          <w:sz w:val="32"/>
          <w:szCs w:val="32"/>
          <w:lang w:val="en-US" w:eastAsia="zh-CN"/>
        </w:rPr>
        <w:t>2</w:t>
      </w: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因地震、洪水等不可抗力造成文物灭失；</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eastAsia="zh-CN"/>
        </w:rPr>
        <w:t>（</w:t>
      </w:r>
      <w:r>
        <w:rPr>
          <w:rFonts w:hint="eastAsia" w:ascii="Times New Roman" w:hAnsi="Times New Roman" w:eastAsia="方正仿宋_GBK" w:cs="Times New Roman"/>
          <w:color w:val="000000"/>
          <w:sz w:val="32"/>
          <w:szCs w:val="32"/>
          <w:lang w:val="en-US" w:eastAsia="zh-CN"/>
        </w:rPr>
        <w:t>3</w:t>
      </w: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被鉴定为无文物价值的现代复仿制品；</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eastAsia="zh-CN"/>
        </w:rPr>
        <w:t>（</w:t>
      </w:r>
      <w:r>
        <w:rPr>
          <w:rFonts w:hint="eastAsia" w:ascii="Times New Roman" w:hAnsi="Times New Roman" w:eastAsia="方正仿宋_GBK" w:cs="Times New Roman"/>
          <w:color w:val="000000"/>
          <w:sz w:val="32"/>
          <w:szCs w:val="32"/>
          <w:lang w:val="en-US" w:eastAsia="zh-CN"/>
        </w:rPr>
        <w:t>4</w:t>
      </w: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在国有文物收藏单位之间进行交换、调拨；</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eastAsia="zh-CN"/>
        </w:rPr>
        <w:t>（</w:t>
      </w:r>
      <w:r>
        <w:rPr>
          <w:rFonts w:hint="eastAsia" w:ascii="Times New Roman" w:hAnsi="Times New Roman" w:eastAsia="方正仿宋_GBK" w:cs="Times New Roman"/>
          <w:color w:val="000000"/>
          <w:sz w:val="32"/>
          <w:szCs w:val="32"/>
          <w:lang w:val="en-US" w:eastAsia="zh-CN"/>
        </w:rPr>
        <w:t>5</w:t>
      </w: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国有文物收藏单位终止或合并；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color w:val="000000"/>
          <w:sz w:val="32"/>
          <w:szCs w:val="32"/>
          <w:lang w:eastAsia="zh-CN"/>
        </w:rPr>
        <w:t>（</w:t>
      </w:r>
      <w:r>
        <w:rPr>
          <w:rFonts w:hint="eastAsia" w:ascii="Times New Roman" w:hAnsi="Times New Roman" w:eastAsia="方正仿宋_GBK" w:cs="Times New Roman"/>
          <w:color w:val="000000"/>
          <w:sz w:val="32"/>
          <w:szCs w:val="32"/>
          <w:lang w:val="en-US" w:eastAsia="zh-CN"/>
        </w:rPr>
        <w:t>6</w:t>
      </w: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法律法规规定的其他情形。</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w:t>
      </w:r>
      <w:r>
        <w:rPr>
          <w:rFonts w:hint="eastAsia" w:ascii="Times New Roman" w:hAnsi="Times New Roman" w:eastAsia="方正仿宋_GBK" w:cs="Times New Roman"/>
          <w:sz w:val="32"/>
          <w:szCs w:val="32"/>
          <w:lang w:val="en-US" w:eastAsia="zh-CN"/>
        </w:rPr>
        <w:t>事业单位法人，非法人企业</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将承诺审批时限由20个工作日压减至1</w:t>
      </w:r>
      <w:r>
        <w:rPr>
          <w:rFonts w:hint="eastAsia" w:ascii="Times New Roman" w:hAnsi="Times New Roman" w:eastAsia="方正仿宋_GBK" w:cs="Times New Roman"/>
          <w:b w:val="0"/>
          <w:bCs w:val="0"/>
          <w:strike w:val="0"/>
          <w:dstrike w:val="0"/>
          <w:color w:val="auto"/>
          <w:sz w:val="32"/>
          <w:szCs w:val="32"/>
          <w:lang w:val="en-US" w:eastAsia="zh-CN"/>
        </w:rPr>
        <w:t>3</w:t>
      </w:r>
      <w:r>
        <w:rPr>
          <w:rFonts w:hint="default" w:ascii="Times New Roman" w:hAnsi="Times New Roman" w:eastAsia="方正仿宋_GBK" w:cs="Times New Roman"/>
          <w:b w:val="0"/>
          <w:bCs w:val="0"/>
          <w:strike w:val="0"/>
          <w:dstrike w:val="0"/>
          <w:color w:val="auto"/>
          <w:sz w:val="32"/>
          <w:szCs w:val="32"/>
          <w:lang w:val="en-US" w:eastAsia="zh-CN"/>
        </w:rPr>
        <w:t>个工作日</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健全公示制度，国有文物收藏单位应当按照国有资产管理相关规定，对拟退出的馆藏文物履行备案或审批程序，并将拟退出的馆藏文物的基本情况、退出理由、退出后的处置方案等在本单位网站及所在地主要报刊、主管的文物行政部门网站上予以公示，接受社会监督。公示时间不少于30个工作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2.县级</w:t>
      </w:r>
      <w:r>
        <w:rPr>
          <w:rFonts w:hint="eastAsia" w:ascii="Times New Roman" w:hAnsi="Times New Roman" w:eastAsia="方正仿宋_GBK" w:cs="Times New Roman"/>
          <w:b w:val="0"/>
          <w:bCs w:val="0"/>
          <w:strike w:val="0"/>
          <w:dstrike w:val="0"/>
          <w:color w:val="auto"/>
          <w:sz w:val="32"/>
          <w:szCs w:val="32"/>
          <w:lang w:val="en-US" w:eastAsia="zh-CN"/>
        </w:rPr>
        <w:t>文化和旅游</w:t>
      </w:r>
      <w:r>
        <w:rPr>
          <w:rFonts w:hint="default" w:ascii="Times New Roman" w:hAnsi="Times New Roman" w:eastAsia="方正仿宋_GBK" w:cs="Times New Roman"/>
          <w:b w:val="0"/>
          <w:bCs w:val="0"/>
          <w:strike w:val="0"/>
          <w:dstrike w:val="0"/>
          <w:color w:val="auto"/>
          <w:sz w:val="32"/>
          <w:szCs w:val="32"/>
          <w:lang w:val="en-US" w:eastAsia="zh-CN"/>
        </w:rPr>
        <w:t>部门加强县级主管的博物馆处理不够入藏标准、无保存价值的文物或标本审批的事中事后监管，对发现的问题，应依法采用责令改正、实施处罚等方式及时处理；</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3.开展</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双随机、一公开</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抽查检查，</w:t>
      </w:r>
      <w:r>
        <w:rPr>
          <w:rFonts w:hint="eastAsia" w:ascii="Times New Roman" w:hAnsi="Times New Roman" w:eastAsia="方正仿宋_GBK" w:cs="Times New Roman"/>
          <w:b w:val="0"/>
          <w:bCs w:val="0"/>
          <w:strike w:val="0"/>
          <w:dstrike w:val="0"/>
          <w:color w:val="auto"/>
          <w:sz w:val="32"/>
          <w:szCs w:val="32"/>
          <w:lang w:val="en-US" w:eastAsia="zh-CN"/>
        </w:rPr>
        <w:t>县</w:t>
      </w:r>
      <w:r>
        <w:rPr>
          <w:rFonts w:hint="default" w:ascii="Times New Roman" w:hAnsi="Times New Roman" w:eastAsia="方正仿宋_GBK" w:cs="Times New Roman"/>
          <w:b w:val="0"/>
          <w:bCs w:val="0"/>
          <w:strike w:val="0"/>
          <w:dstrike w:val="0"/>
          <w:color w:val="auto"/>
          <w:sz w:val="32"/>
          <w:szCs w:val="32"/>
          <w:lang w:val="en-US" w:eastAsia="zh-CN"/>
        </w:rPr>
        <w:t>文物局随机选派检查人员，对随机抽取的检查对象开展检查工作，对检查中发现的问题及时以督促整改、责令改正、实施处罚等方式及时处理，对检查的结果及时向社会公开。</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1.</w:t>
      </w:r>
      <w:r>
        <w:rPr>
          <w:rFonts w:hint="default" w:ascii="Times New Roman" w:hAnsi="Times New Roman" w:eastAsia="方正仿宋_GBK" w:cs="Times New Roman"/>
          <w:b w:val="0"/>
          <w:bCs w:val="0"/>
          <w:strike w:val="0"/>
          <w:dstrike w:val="0"/>
          <w:color w:val="auto"/>
          <w:sz w:val="32"/>
          <w:szCs w:val="32"/>
          <w:lang w:val="en-US" w:eastAsia="zh-CN"/>
        </w:rPr>
        <w:t>馆藏文物作退出处理的申请文件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2.</w:t>
      </w:r>
      <w:r>
        <w:rPr>
          <w:rFonts w:hint="default" w:ascii="Times New Roman" w:hAnsi="Times New Roman" w:eastAsia="方正仿宋_GBK" w:cs="Times New Roman"/>
          <w:b w:val="0"/>
          <w:bCs w:val="0"/>
          <w:strike w:val="0"/>
          <w:dstrike w:val="0"/>
          <w:color w:val="auto"/>
          <w:sz w:val="32"/>
          <w:szCs w:val="32"/>
          <w:lang w:val="en-US" w:eastAsia="zh-CN"/>
        </w:rPr>
        <w:t>专家评估认定报告</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3.</w:t>
      </w:r>
      <w:r>
        <w:rPr>
          <w:rFonts w:hint="default" w:ascii="Times New Roman" w:hAnsi="Times New Roman" w:eastAsia="方正仿宋_GBK" w:cs="Times New Roman"/>
          <w:b w:val="0"/>
          <w:bCs w:val="0"/>
          <w:strike w:val="0"/>
          <w:dstrike w:val="0"/>
          <w:color w:val="auto"/>
          <w:sz w:val="32"/>
          <w:szCs w:val="32"/>
          <w:lang w:val="en-US" w:eastAsia="zh-CN"/>
        </w:rPr>
        <w:t>拟退出馆藏文物藏品档案复制件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《博物馆管理办法》第二十二条退出馆藏申请材料的内容，应当包括拟不再收藏的藏品名称、数量和退出馆藏的原因，并附有关藏品档案复制件。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国有馆藏文物退出管理暂行办法》第五条国有文物收藏单位拟将馆藏文物作退出处理的，应当组织专家组对拟退出的馆藏文物的基本情况、退出理由、退出后的处置方案等进行评估，并经本单位理事会或者集体研究同意。</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pPr>
        <w:spacing w:line="600" w:lineRule="exact"/>
        <w:ind w:firstLine="640" w:firstLineChars="20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1.文物收藏单位提交申请材料</w:t>
      </w:r>
    </w:p>
    <w:p>
      <w:pPr>
        <w:spacing w:line="600" w:lineRule="exact"/>
        <w:ind w:firstLine="640" w:firstLineChars="20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2.受理、审核申请材料</w:t>
      </w:r>
    </w:p>
    <w:p>
      <w:pPr>
        <w:spacing w:line="600" w:lineRule="exact"/>
        <w:ind w:firstLine="640" w:firstLineChars="200"/>
        <w:rPr>
          <w:rFonts w:ascii="Times New Roman" w:hAnsi="Times New Roman" w:eastAsia="方正仿宋_GBK"/>
          <w:color w:val="000000"/>
          <w:sz w:val="28"/>
          <w:szCs w:val="28"/>
        </w:rPr>
      </w:pPr>
      <w:r>
        <w:rPr>
          <w:rFonts w:hint="eastAsia" w:ascii="Times New Roman" w:hAnsi="Times New Roman" w:eastAsia="方正仿宋_GBK" w:cs="Times New Roman"/>
          <w:b w:val="0"/>
          <w:bCs w:val="0"/>
          <w:strike w:val="0"/>
          <w:dstrike w:val="0"/>
          <w:color w:val="auto"/>
          <w:kern w:val="2"/>
          <w:sz w:val="32"/>
          <w:szCs w:val="32"/>
          <w:lang w:val="en-US" w:eastAsia="zh-CN" w:bidi="ar-SA"/>
        </w:rPr>
        <w:t>3.作出准予许可或者不予许可的决定</w:t>
      </w:r>
    </w:p>
    <w:p>
      <w:pPr>
        <w:numPr>
          <w:ilvl w:val="0"/>
          <w:numId w:val="0"/>
        </w:numPr>
        <w:spacing w:line="600" w:lineRule="exact"/>
        <w:ind w:left="638" w:leftChars="304" w:firstLine="0" w:firstLineChars="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《国家文物局行政许可事项服务指南》</w:t>
      </w:r>
    </w:p>
    <w:p>
      <w:pPr>
        <w:spacing w:line="600" w:lineRule="exact"/>
        <w:ind w:firstLine="56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《中华人民共和国行政许可法》第四章 行政许可的实施程序</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是否需要现场勘验</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部分情况下开展</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是否需要组织听证</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是否需要招标、拍卖、挂牌交易</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w:t>
      </w:r>
      <w:r>
        <w:rPr>
          <w:rFonts w:hint="default" w:ascii="楷体" w:hAnsi="楷体" w:eastAsia="楷体" w:cs="楷体"/>
          <w:b w:val="0"/>
          <w:bCs w:val="0"/>
          <w:strike w:val="0"/>
          <w:dstrike w:val="0"/>
          <w:color w:val="auto"/>
          <w:sz w:val="32"/>
          <w:szCs w:val="32"/>
          <w:lang w:val="en-US" w:eastAsia="zh-CN"/>
        </w:rPr>
        <w:t>是否需要检验、检测、检疫</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w:t>
      </w:r>
      <w:r>
        <w:rPr>
          <w:rFonts w:hint="default" w:ascii="楷体" w:hAnsi="楷体" w:eastAsia="楷体" w:cs="楷体"/>
          <w:b w:val="0"/>
          <w:bCs w:val="0"/>
          <w:strike w:val="0"/>
          <w:dstrike w:val="0"/>
          <w:color w:val="auto"/>
          <w:sz w:val="32"/>
          <w:szCs w:val="32"/>
          <w:lang w:val="en-US" w:eastAsia="zh-CN"/>
        </w:rPr>
        <w:t>是否需要鉴定</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w:t>
      </w:r>
      <w:r>
        <w:rPr>
          <w:rFonts w:hint="default" w:ascii="楷体" w:hAnsi="楷体" w:eastAsia="楷体" w:cs="楷体"/>
          <w:b w:val="0"/>
          <w:bCs w:val="0"/>
          <w:strike w:val="0"/>
          <w:dstrike w:val="0"/>
          <w:color w:val="auto"/>
          <w:sz w:val="32"/>
          <w:szCs w:val="32"/>
          <w:lang w:val="en-US" w:eastAsia="zh-CN"/>
        </w:rPr>
        <w:t>是否需要专家评审</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是</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w:t>
      </w:r>
      <w:r>
        <w:rPr>
          <w:rFonts w:hint="default" w:ascii="楷体" w:hAnsi="楷体" w:eastAsia="楷体" w:cs="楷体"/>
          <w:b w:val="0"/>
          <w:bCs w:val="0"/>
          <w:strike w:val="0"/>
          <w:dstrike w:val="0"/>
          <w:color w:val="auto"/>
          <w:sz w:val="32"/>
          <w:szCs w:val="32"/>
          <w:lang w:val="en-US" w:eastAsia="zh-CN"/>
        </w:rPr>
        <w:t>是否需要向社会公示</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w:t>
      </w:r>
      <w:r>
        <w:rPr>
          <w:rFonts w:hint="default" w:ascii="楷体" w:hAnsi="楷体" w:eastAsia="楷体" w:cs="楷体"/>
          <w:b w:val="0"/>
          <w:bCs w:val="0"/>
          <w:strike w:val="0"/>
          <w:dstrike w:val="0"/>
          <w:color w:val="auto"/>
          <w:sz w:val="32"/>
          <w:szCs w:val="32"/>
          <w:lang w:val="en-US" w:eastAsia="zh-CN"/>
        </w:rPr>
        <w:t>是否实行告知承诺办理</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（十一）审批机关是否委托服务机构开展技术性服务：</w:t>
      </w:r>
      <w:r>
        <w:rPr>
          <w:rFonts w:hint="eastAsia" w:ascii="方正仿宋_GBK" w:hAnsi="方正仿宋_GBK" w:eastAsia="方正仿宋_GBK" w:cs="方正仿宋_GBK"/>
          <w:b w:val="0"/>
          <w:bCs w:val="0"/>
          <w:strike w:val="0"/>
          <w:dstrike w:val="0"/>
          <w:color w:val="auto"/>
          <w:sz w:val="32"/>
          <w:szCs w:val="32"/>
          <w:lang w:val="en-US" w:eastAsia="zh-CN"/>
        </w:rPr>
        <w:t>部分情况下开展</w:t>
      </w:r>
    </w:p>
    <w:p>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default" w:ascii="Times New Roman" w:hAnsi="Times New Roman" w:eastAsia="方正仿宋_GBK" w:cs="Times New Roman"/>
          <w:b w:val="0"/>
          <w:bCs w:val="0"/>
          <w:strike w:val="0"/>
          <w:dstrike w:val="0"/>
          <w:color w:val="auto"/>
          <w:kern w:val="2"/>
          <w:sz w:val="32"/>
          <w:szCs w:val="32"/>
          <w:lang w:val="en-US" w:eastAsia="zh-CN" w:bidi="ar-SA"/>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《中华人民共和国行政许可法》第四十二条除可以当场作出行政许可决定的外，行政机关应当自受理行政许可申请之日起二十日内作出行政许可决定。</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（四）承诺审批时限：</w:t>
      </w:r>
      <w:r>
        <w:rPr>
          <w:rFonts w:hint="eastAsia" w:ascii="Times New Roman" w:hAnsi="Times New Roman" w:eastAsia="楷体" w:cs="Times New Roman"/>
          <w:b w:val="0"/>
          <w:bCs w:val="0"/>
          <w:strike w:val="0"/>
          <w:dstrike w:val="0"/>
          <w:color w:val="auto"/>
          <w:sz w:val="32"/>
          <w:szCs w:val="32"/>
          <w:lang w:val="en-US" w:eastAsia="zh-CN"/>
        </w:rPr>
        <w:t>13</w:t>
      </w:r>
      <w:r>
        <w:rPr>
          <w:rFonts w:hint="eastAsia" w:ascii="方正仿宋_GBK" w:hAnsi="方正仿宋_GBK" w:eastAsia="方正仿宋_GBK" w:cs="方正仿宋_GBK"/>
          <w:b w:val="0"/>
          <w:bCs w:val="0"/>
          <w:strike w:val="0"/>
          <w:dstrike w:val="0"/>
          <w:color w:val="auto"/>
          <w:sz w:val="32"/>
          <w:szCs w:val="32"/>
          <w:lang w:val="en-US" w:eastAsia="zh-CN"/>
        </w:rPr>
        <w:t>个工作日，依法进行委托评估、专家评审另需时间不计算在该时限。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批文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批复</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方正仿宋_GBK" w:hAnsi="方正仿宋_GBK" w:eastAsia="方正仿宋_GBK" w:cs="方正仿宋_GBK"/>
          <w:b w:val="0"/>
          <w:bCs w:val="0"/>
          <w:strike w:val="0"/>
          <w:dstrike w:val="0"/>
          <w:color w:val="auto"/>
          <w:sz w:val="32"/>
          <w:szCs w:val="32"/>
          <w:lang w:val="en-US" w:eastAsia="zh-CN"/>
        </w:rPr>
        <w:t>当次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《国务院对确需保留的行政审批项目设定行政许可的决定》附件第465项：博物馆处理不够入藏标准、无保存价值的文物或标本审批（实施机关：县级以上人民政府文物行政主管部门）。</w:t>
      </w:r>
      <w:bookmarkStart w:id="0" w:name="_GoBack"/>
      <w:bookmarkEnd w:id="0"/>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仿宋_GBK" w:cs="Times New Roman"/>
          <w:color w:val="auto"/>
          <w:sz w:val="32"/>
          <w:szCs w:val="32"/>
          <w:lang w:val="en-US" w:eastAsia="zh-CN"/>
        </w:rPr>
        <w:t>《博物馆藏品管理办法》第二十一条已进馆的文物、标本中，经鉴定不够入藏标准的，或已入藏的文物、标本中经再次鉴定，确认不够入藏标准、无保存价值的，应另行建立专库存放，谨慎处理。必须处理的，由本单位的学术委员会或社会上的有关专家复核审议后分门别类造具处理品清单，报主管文物行政部门批准后，妥善处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暂无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县级文化和旅游行政部门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p>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p>
      <w:pPr>
        <w:rPr>
          <w:rFonts w:hint="eastAsia" w:ascii="方正仿宋_GBK" w:hAnsi="方正仿宋_GBK" w:eastAsia="方正仿宋_GBK" w:cs="方正仿宋_GBK"/>
          <w:sz w:val="32"/>
          <w:szCs w:val="32"/>
          <w:lang w:eastAsia="zh-CN"/>
        </w:rPr>
      </w:pPr>
    </w:p>
    <w:p>
      <w:pPr>
        <w:rPr>
          <w:rFonts w:hint="eastAsia" w:eastAsia="宋体"/>
          <w:lang w:eastAsia="zh-CN"/>
        </w:rPr>
      </w:pPr>
    </w:p>
    <w:p/>
    <w:p/>
    <w:p/>
    <w:p>
      <w:pPr>
        <w:rPr>
          <w:rFonts w:hint="eastAsia" w:eastAsia="宋体"/>
          <w:lang w:eastAsia="zh-CN"/>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3A5205D8"/>
    <w:rsid w:val="18D92197"/>
    <w:rsid w:val="24821172"/>
    <w:rsid w:val="3A5205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正文2"/>
    <w:basedOn w:val="1"/>
    <w:next w:val="1"/>
    <w:autoRedefine/>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Pages>
  <Words>0</Words>
  <Characters>0</Characters>
  <Lines>0</Lines>
  <Paragraphs>0</Paragraphs>
  <TotalTime>9</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未定义</cp:lastModifiedBy>
  <dcterms:modified xsi:type="dcterms:W3CDTF">2024-01-19T01:00:45Z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A34C271E71E040DAAD96BECC89C9866B_11</vt:lpwstr>
  </property>
</Properties>
</file>