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88A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医疗机构建设项目放射性职业病危害预评价报告审核审批</w:t>
      </w:r>
    </w:p>
    <w:p w14:paraId="73E17441">
      <w:pPr>
        <w:pStyle w:val="2"/>
        <w:rPr>
          <w:rFonts w:hint="eastAsia" w:ascii="方正仿宋_GBK" w:hAnsi="方正仿宋_GBK" w:eastAsia="方正仿宋_GBK" w:cs="方正仿宋_GBK"/>
          <w:sz w:val="32"/>
          <w:szCs w:val="32"/>
          <w:lang w:eastAsia="zh-CN"/>
        </w:rPr>
      </w:pPr>
    </w:p>
    <w:p w14:paraId="57EEA3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866C7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5C4947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医疗机构建设项目放射性职业病危害预评价报告审核【</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cs="Times New Roman"/>
          <w:kern w:val="2"/>
          <w:sz w:val="32"/>
          <w:szCs w:val="32"/>
          <w:lang w:val="en-US" w:eastAsia="zh-CN" w:bidi="ar-SA"/>
        </w:rPr>
        <w:t>12311200</w:t>
      </w:r>
      <w:r>
        <w:rPr>
          <w:rFonts w:hint="default" w:ascii="Times New Roman" w:hAnsi="Times New Roman" w:eastAsia="宋体" w:cs="Times New Roman"/>
          <w:kern w:val="2"/>
          <w:sz w:val="32"/>
          <w:szCs w:val="32"/>
          <w:lang w:val="en-US" w:eastAsia="zh-CN" w:bidi="ar-SA"/>
        </w:rPr>
        <w:t>Y</w:t>
      </w:r>
      <w:r>
        <w:rPr>
          <w:rFonts w:ascii="Times New Roman" w:hAnsi="Times New Roman" w:eastAsia="方正小标宋_GBK"/>
          <w:color w:val="000000"/>
          <w:sz w:val="32"/>
          <w:szCs w:val="32"/>
        </w:rPr>
        <w:t>】</w:t>
      </w:r>
    </w:p>
    <w:p w14:paraId="38C626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1C47B6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县级卫生健康主管部门主管的医疗机构建设项目放射性职业病危害预评价报告审核【</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cs="Times New Roman"/>
          <w:kern w:val="2"/>
          <w:sz w:val="32"/>
          <w:szCs w:val="32"/>
          <w:lang w:val="en-US" w:eastAsia="zh-CN" w:bidi="ar-SA"/>
        </w:rPr>
        <w:t>123112003</w:t>
      </w:r>
      <w:r>
        <w:rPr>
          <w:rFonts w:ascii="Times New Roman" w:hAnsi="Times New Roman" w:eastAsia="方正小标宋_GBK"/>
          <w:color w:val="000000"/>
          <w:sz w:val="32"/>
          <w:szCs w:val="32"/>
        </w:rPr>
        <w:t>】</w:t>
      </w:r>
    </w:p>
    <w:p w14:paraId="52F143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0C320387">
      <w:pPr>
        <w:pStyle w:val="2"/>
        <w:ind w:firstLine="640" w:firstLineChars="200"/>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sz w:val="32"/>
          <w:szCs w:val="32"/>
          <w:lang w:val="en-US" w:eastAsia="zh-CN"/>
        </w:rPr>
        <w:t>县级卫生健康主管部门主管的医疗机构建设项目放射性职业病危害预评价报告审核【</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eastAsia="宋体" w:cs="Times New Roman"/>
          <w:kern w:val="2"/>
          <w:sz w:val="32"/>
          <w:szCs w:val="32"/>
          <w:lang w:val="en-US" w:eastAsia="zh-CN" w:bidi="ar-SA"/>
        </w:rPr>
        <w:t>11200301</w:t>
      </w:r>
      <w:r>
        <w:rPr>
          <w:rFonts w:ascii="Times New Roman" w:hAnsi="Times New Roman" w:eastAsia="方正小标宋_GBK"/>
          <w:color w:val="000000"/>
          <w:sz w:val="32"/>
          <w:szCs w:val="32"/>
        </w:rPr>
        <w:t>】</w:t>
      </w:r>
    </w:p>
    <w:p w14:paraId="032B19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58C15B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职业病防治法》第十七条；《放射诊疗管理规定》第十一条；《卫生部关于印发&lt;放射卫生技术服务机构管理办法&gt;等文件的通知》(卫监督发〔2012〕25号)《放射诊疗建设项目卫生审查管理规定》第七条；</w:t>
      </w:r>
    </w:p>
    <w:p w14:paraId="3F4CA1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6E6EE8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职业病防治法》第十七条；《放射诊疗管理规定》第十一条；《卫生部关于印发&lt;放射卫生技术服务机构管理办法&gt;等文件的通知》(卫监督发〔2012〕25号)《放射诊疗建设项目卫生审查管理规定》第七条；</w:t>
      </w:r>
    </w:p>
    <w:p w14:paraId="2EDD2A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4B62EC48">
      <w:pPr>
        <w:ind w:firstLine="560"/>
        <w:outlineLvl w:val="2"/>
        <w:rPr>
          <w:rFonts w:hint="default" w:ascii="Times New Roman" w:hAnsi="Times New Roman" w:eastAsia="方正仿宋_GBK" w:cs="Times New Roman"/>
          <w:strike w:val="0"/>
          <w:dstrike w:val="0"/>
          <w:color w:val="auto"/>
          <w:kern w:val="2"/>
          <w:sz w:val="32"/>
          <w:szCs w:val="32"/>
          <w:lang w:val="en-US" w:eastAsia="zh-CN" w:bidi="ar-SA"/>
        </w:rPr>
      </w:pPr>
      <w:bookmarkStart w:id="0" w:name="OLE_LINK5"/>
      <w:r>
        <w:rPr>
          <w:rFonts w:hint="default" w:ascii="Times New Roman" w:hAnsi="Times New Roman" w:eastAsia="方正仿宋_GBK" w:cs="Times New Roman"/>
          <w:strike w:val="0"/>
          <w:dstrike w:val="0"/>
          <w:color w:val="auto"/>
          <w:kern w:val="2"/>
          <w:sz w:val="32"/>
          <w:szCs w:val="32"/>
          <w:lang w:val="en-US" w:eastAsia="zh-CN" w:bidi="ar-SA"/>
        </w:rPr>
        <w:t>《中华人民共和国职业病防治法》</w:t>
      </w:r>
      <w:r>
        <w:rPr>
          <w:rFonts w:hint="eastAsia" w:ascii="Times New Roman" w:hAnsi="Times New Roman" w:eastAsia="方正仿宋_GBK" w:cs="Times New Roman"/>
          <w:strike w:val="0"/>
          <w:dstrike w:val="0"/>
          <w:color w:val="auto"/>
          <w:kern w:val="2"/>
          <w:sz w:val="32"/>
          <w:szCs w:val="32"/>
          <w:lang w:val="en-US" w:eastAsia="zh-CN" w:bidi="ar-SA"/>
        </w:rPr>
        <w:t>第九条；</w:t>
      </w:r>
      <w:bookmarkEnd w:id="0"/>
      <w:r>
        <w:rPr>
          <w:rFonts w:hint="default" w:ascii="Times New Roman" w:hAnsi="Times New Roman" w:eastAsia="方正仿宋_GBK" w:cs="Times New Roman"/>
          <w:strike w:val="0"/>
          <w:dstrike w:val="0"/>
          <w:color w:val="auto"/>
          <w:kern w:val="2"/>
          <w:sz w:val="32"/>
          <w:szCs w:val="32"/>
          <w:lang w:val="en-US" w:eastAsia="zh-CN" w:bidi="ar-SA"/>
        </w:rPr>
        <w:t>《放射诊疗管理规定》</w:t>
      </w:r>
      <w:r>
        <w:rPr>
          <w:rFonts w:hint="eastAsia" w:ascii="Times New Roman" w:hAnsi="Times New Roman" w:eastAsia="方正仿宋_GBK" w:cs="Times New Roman"/>
          <w:strike w:val="0"/>
          <w:dstrike w:val="0"/>
          <w:color w:val="auto"/>
          <w:kern w:val="2"/>
          <w:sz w:val="32"/>
          <w:szCs w:val="32"/>
          <w:lang w:val="en-US" w:eastAsia="zh-CN" w:bidi="ar-SA"/>
        </w:rPr>
        <w:t>第十一条。</w:t>
      </w:r>
      <w:bookmarkStart w:id="4" w:name="_GoBack"/>
      <w:bookmarkEnd w:id="4"/>
    </w:p>
    <w:p w14:paraId="4D16D016">
      <w:pPr>
        <w:pStyle w:val="2"/>
        <w:numPr>
          <w:ilvl w:val="0"/>
          <w:numId w:val="0"/>
        </w:numPr>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6D4CE54A">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3762C022">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94977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38650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BB0BD5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14:paraId="2AD1D4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496EC90">
      <w:pPr>
        <w:pStyle w:val="2"/>
        <w:numPr>
          <w:ilvl w:val="0"/>
          <w:numId w:val="0"/>
        </w:numPr>
        <w:ind w:firstLine="640" w:firstLineChars="200"/>
        <w:rPr>
          <w:rFonts w:hint="default"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医疗机构建设项目放射性职业病危害预评价报告审核</w:t>
      </w:r>
    </w:p>
    <w:p w14:paraId="36F7B7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291687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04C0EB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24EB15F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257057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4CA18092">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1.《中华人民共和国职业病防治法》：第十七条规定新建、扩建、改建建设项目和技术改造、技术引进项目可能产生职业病危害的，建设单位在可行性论证阶段应当进行职业病危害预评价。</w:t>
      </w:r>
    </w:p>
    <w:p w14:paraId="7459BAE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kern w:val="2"/>
          <w:sz w:val="32"/>
          <w:szCs w:val="32"/>
          <w:lang w:val="en-US" w:eastAsia="zh-CN" w:bidi="ar-SA"/>
        </w:rPr>
        <w:t>2.《放射诊疗管理规定》：第十一条规定医疗机构设置放射诊疗项目，应当按照其开展的放射诊疗工作的类别，分别向相应的卫生行政部门提出建设项目卫生审查、竣工验收和设置放射诊疗项目申请。</w:t>
      </w:r>
    </w:p>
    <w:p w14:paraId="53ADC18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39ED189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1.《中华人民共和国职业病防治法》：第十七条规定新建、扩建、改建建设项目和技术改造、技术引进项目可能产生职业病危害的，建设单位在可行性论证阶段应当进行职业病危害预评价。</w:t>
      </w:r>
    </w:p>
    <w:p w14:paraId="72B96AA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2.《放射诊疗管理规定》：第十一条规定医疗机构设置放射诊疗项目，应当按照其开展的放射诊疗工作的类别，分别向相应的卫生行政部门提出建设项目卫生审查、竣工验收和设置放射诊疗项目申请。</w:t>
      </w:r>
    </w:p>
    <w:p w14:paraId="076500F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42445A12">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方正仿宋_GBK" w:hAnsi="方正仿宋_GBK" w:eastAsia="方正仿宋_GBK" w:cs="方正仿宋_GBK"/>
          <w:strike w:val="0"/>
          <w:dstrike w:val="0"/>
          <w:color w:val="auto"/>
          <w:kern w:val="2"/>
          <w:sz w:val="32"/>
          <w:szCs w:val="32"/>
          <w:lang w:val="en-US" w:eastAsia="zh-CN" w:bidi="ar-SA"/>
        </w:rPr>
        <w:t>企业法人、事业法人、社会组织法人、非法人企业、其他组织</w:t>
      </w:r>
    </w:p>
    <w:p w14:paraId="06C5B7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否</w:t>
      </w:r>
    </w:p>
    <w:p w14:paraId="4094E5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sz w:val="32"/>
          <w:szCs w:val="32"/>
          <w:lang w:val="en-US" w:eastAsia="zh-CN"/>
        </w:rPr>
        <w:t>无</w:t>
      </w:r>
    </w:p>
    <w:p w14:paraId="771E69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（四）许可证件名称：无</w:t>
      </w:r>
    </w:p>
    <w:p w14:paraId="49D72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50D4269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01793E0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将承诺审批时限由</w:t>
      </w:r>
      <w:r>
        <w:rPr>
          <w:rFonts w:hint="eastAsia" w:ascii="Times New Roman" w:hAnsi="Times New Roman" w:eastAsia="方正仿宋_GBK" w:cs="Times New Roman"/>
          <w:b w:val="0"/>
          <w:bCs w:val="0"/>
          <w:strike w:val="0"/>
          <w:dstrike w:val="0"/>
          <w:color w:val="auto"/>
          <w:sz w:val="32"/>
          <w:szCs w:val="32"/>
          <w:lang w:val="en-US" w:eastAsia="zh-CN"/>
        </w:rPr>
        <w:t>20</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618237C1">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bookmarkStart w:id="1" w:name="OLE_LINK1"/>
      <w:r>
        <w:rPr>
          <w:rFonts w:hint="eastAsia" w:ascii="楷体" w:hAnsi="楷体" w:eastAsia="楷体" w:cs="楷体"/>
          <w:b w:val="0"/>
          <w:bCs w:val="0"/>
          <w:strike w:val="0"/>
          <w:dstrike w:val="0"/>
          <w:color w:val="auto"/>
          <w:sz w:val="32"/>
          <w:szCs w:val="32"/>
          <w:lang w:val="en-US" w:eastAsia="zh-CN"/>
        </w:rPr>
        <w:t>加强事中事后监管措施</w:t>
      </w:r>
    </w:p>
    <w:p w14:paraId="728E34CC">
      <w:pPr>
        <w:pStyle w:val="2"/>
        <w:numPr>
          <w:ilvl w:val="0"/>
          <w:numId w:val="0"/>
        </w:num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开展放射诊疗活动医疗机构</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0DE07203">
      <w:pPr>
        <w:pStyle w:val="2"/>
        <w:numPr>
          <w:ilvl w:val="0"/>
          <w:numId w:val="0"/>
        </w:num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2.核查被许可单位从事行政许可事项活动情况的有关材料及实施情况。</w:t>
      </w:r>
    </w:p>
    <w:p w14:paraId="451AB639">
      <w:pPr>
        <w:pStyle w:val="2"/>
        <w:numPr>
          <w:ilvl w:val="0"/>
          <w:numId w:val="0"/>
        </w:num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1D5CE976">
      <w:pPr>
        <w:pStyle w:val="2"/>
        <w:numPr>
          <w:ilvl w:val="0"/>
          <w:numId w:val="0"/>
        </w:numPr>
        <w:ind w:firstLine="640" w:firstLineChars="200"/>
        <w:rPr>
          <w:rFonts w:hint="eastAsia"/>
          <w:lang w:val="en-US" w:eastAsia="zh-CN"/>
        </w:rPr>
      </w:pPr>
      <w:r>
        <w:rPr>
          <w:rFonts w:hint="default" w:ascii="Times New Roman" w:hAnsi="Times New Roman" w:eastAsia="方正仿宋_GBK" w:cs="Times New Roman"/>
          <w:color w:val="000000"/>
          <w:sz w:val="32"/>
          <w:szCs w:val="32"/>
        </w:rPr>
        <w:t>4.针对存在的问题，完善管理制度。</w:t>
      </w:r>
    </w:p>
    <w:bookmarkEnd w:id="1"/>
    <w:p w14:paraId="3700A17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66F188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78B143E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放射诊疗建设项目职业病危害放射防护预评价报告审核申请表；</w:t>
      </w:r>
    </w:p>
    <w:p w14:paraId="6CDB35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放射诊疗建设项目职业病危害放射防护预评价报告；</w:t>
      </w:r>
    </w:p>
    <w:p w14:paraId="674A7A8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2AEE02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 《中华人民共和国职业病防治法》第十七条和第八十九条</w:t>
      </w:r>
    </w:p>
    <w:p w14:paraId="14C079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 《放射诊疗管理规定》</w:t>
      </w:r>
      <w:r>
        <w:rPr>
          <w:rFonts w:hint="eastAsia" w:ascii="Times New Roman" w:hAnsi="Times New Roman" w:eastAsia="方正仿宋_GBK" w:cs="Times New Roman"/>
          <w:b w:val="0"/>
          <w:bCs w:val="0"/>
          <w:strike w:val="0"/>
          <w:dstrike w:val="0"/>
          <w:color w:val="auto"/>
          <w:sz w:val="32"/>
          <w:szCs w:val="32"/>
          <w:lang w:val="en-US" w:eastAsia="zh-CN"/>
        </w:rPr>
        <w:t>第十二条</w:t>
      </w:r>
    </w:p>
    <w:p w14:paraId="0DCE3D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《放射诊疗建设项目卫生审查管理规定》：第七条</w:t>
      </w:r>
    </w:p>
    <w:p w14:paraId="790210B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6B2E06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C6217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2E553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73F303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0F5ACC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92B21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4A1B4511">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1F60170D">
      <w:pPr>
        <w:numPr>
          <w:ilvl w:val="0"/>
          <w:numId w:val="0"/>
        </w:numPr>
        <w:spacing w:line="600" w:lineRule="exact"/>
        <w:ind w:left="638" w:leftChars="304" w:firstLine="0" w:firstLine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1.受理；</w:t>
      </w:r>
    </w:p>
    <w:p w14:paraId="38CEC17B">
      <w:pPr>
        <w:numPr>
          <w:ilvl w:val="0"/>
          <w:numId w:val="0"/>
        </w:numPr>
        <w:spacing w:line="600" w:lineRule="exact"/>
        <w:ind w:left="638" w:leftChars="304" w:firstLine="0" w:firstLine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2.审查；</w:t>
      </w:r>
    </w:p>
    <w:p w14:paraId="00CFDEE0">
      <w:pPr>
        <w:numPr>
          <w:ilvl w:val="0"/>
          <w:numId w:val="0"/>
        </w:numPr>
        <w:spacing w:line="600" w:lineRule="exact"/>
        <w:ind w:left="638" w:leftChars="304" w:firstLine="0" w:firstLine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3.现场勘验（部分情况下开展）；</w:t>
      </w:r>
    </w:p>
    <w:p w14:paraId="6D311227">
      <w:pPr>
        <w:numPr>
          <w:ilvl w:val="0"/>
          <w:numId w:val="0"/>
        </w:numPr>
        <w:spacing w:line="600" w:lineRule="exact"/>
        <w:ind w:left="638" w:leftChars="304" w:firstLine="0" w:firstLine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4作出许可决定；</w:t>
      </w:r>
    </w:p>
    <w:p w14:paraId="63B9C6F2">
      <w:pPr>
        <w:numPr>
          <w:ilvl w:val="0"/>
          <w:numId w:val="0"/>
        </w:numPr>
        <w:spacing w:line="600" w:lineRule="exact"/>
        <w:ind w:left="638" w:leftChars="304" w:firstLine="0" w:firstLine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5.送达。</w:t>
      </w:r>
    </w:p>
    <w:p w14:paraId="4A3271E5">
      <w:pPr>
        <w:numPr>
          <w:ilvl w:val="0"/>
          <w:numId w:val="0"/>
        </w:numPr>
        <w:spacing w:line="600" w:lineRule="exact"/>
        <w:ind w:left="638" w:leftChars="304" w:firstLine="0" w:firstLineChars="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03E888CA">
      <w:pPr>
        <w:spacing w:line="600" w:lineRule="exact"/>
        <w:ind w:firstLine="640" w:firstLineChars="200"/>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《放射诊疗管理规定》第十二条；《放射诊疗建设项目卫生审查管理规定》第九条</w:t>
      </w:r>
    </w:p>
    <w:p w14:paraId="69EEC0F5">
      <w:pPr>
        <w:numPr>
          <w:ilvl w:val="0"/>
          <w:numId w:val="3"/>
        </w:numPr>
        <w:spacing w:line="600" w:lineRule="exact"/>
        <w:ind w:firstLine="56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是</w:t>
      </w:r>
    </w:p>
    <w:p w14:paraId="0E9F3E41">
      <w:pPr>
        <w:numPr>
          <w:ilvl w:val="0"/>
          <w:numId w:val="0"/>
        </w:num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184DE59">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60F4913">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FDB2065">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86F8480">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是</w:t>
      </w:r>
    </w:p>
    <w:p w14:paraId="50FB4B9E">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42FCD9DC">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68ECA7D6">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6519FAC9">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3D805A2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7</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734E49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30</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09A2DF0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default" w:ascii="Times New Roman" w:hAnsi="Times New Roman" w:eastAsia="方正仿宋_GBK" w:cs="Times New Roman"/>
          <w:b w:val="0"/>
          <w:bCs w:val="0"/>
          <w:strike w:val="0"/>
          <w:dstrike w:val="0"/>
          <w:color w:val="auto"/>
          <w:kern w:val="2"/>
          <w:sz w:val="32"/>
          <w:szCs w:val="32"/>
          <w:lang w:val="en-US" w:eastAsia="zh-CN" w:bidi="ar-SA"/>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放射诊疗管理规定</w:t>
      </w:r>
      <w:r>
        <w:rPr>
          <w:rFonts w:hint="default" w:ascii="Times New Roman" w:hAnsi="Times New Roman" w:eastAsia="方正仿宋_GBK" w:cs="Times New Roman"/>
          <w:b w:val="0"/>
          <w:bCs w:val="0"/>
          <w:strike w:val="0"/>
          <w:dstrike w:val="0"/>
          <w:color w:val="auto"/>
          <w:kern w:val="2"/>
          <w:sz w:val="32"/>
          <w:szCs w:val="32"/>
          <w:lang w:val="en-US" w:eastAsia="zh-CN" w:bidi="ar-SA"/>
        </w:rPr>
        <w:t>》卫生行政部门应当自收到预评价报告之日起三十日内，作出审核决定。经审核符合国家相关卫生标准和要求的，方可施工。</w:t>
      </w:r>
    </w:p>
    <w:p w14:paraId="216006C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7</w:t>
      </w:r>
      <w:r>
        <w:rPr>
          <w:rFonts w:hint="eastAsia" w:ascii="方正仿宋_GBK" w:hAnsi="方正仿宋_GBK" w:eastAsia="方正仿宋_GBK" w:cs="方正仿宋_GBK"/>
          <w:b w:val="0"/>
          <w:bCs w:val="0"/>
          <w:strike w:val="0"/>
          <w:dstrike w:val="0"/>
          <w:color w:val="auto"/>
          <w:sz w:val="32"/>
          <w:szCs w:val="32"/>
          <w:lang w:val="en-US" w:eastAsia="zh-CN"/>
        </w:rPr>
        <w:t>个工作日，依法进行审核决定。</w:t>
      </w:r>
    </w:p>
    <w:p w14:paraId="04C2AB1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307D57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6CF654E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74DD32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w:t>
      </w:r>
      <w:bookmarkStart w:id="2" w:name="OLE_LINK3"/>
      <w:r>
        <w:rPr>
          <w:rFonts w:hint="eastAsia" w:ascii="Times New Roman" w:hAnsi="Times New Roman" w:eastAsia="黑体" w:cs="Times New Roman"/>
          <w:b w:val="0"/>
          <w:bCs w:val="0"/>
          <w:strike w:val="0"/>
          <w:dstrike w:val="0"/>
          <w:color w:val="auto"/>
          <w:sz w:val="32"/>
          <w:szCs w:val="32"/>
          <w:lang w:val="en-US" w:eastAsia="zh-CN"/>
        </w:rPr>
        <w:t>行政许可证件</w:t>
      </w:r>
      <w:bookmarkEnd w:id="2"/>
    </w:p>
    <w:p w14:paraId="259B56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审查意见</w:t>
      </w:r>
    </w:p>
    <w:p w14:paraId="2D0F5B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放射诊疗建设项目职业病危害放射防护预评价报告书的审查意见</w:t>
      </w:r>
    </w:p>
    <w:p w14:paraId="5A32343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14:paraId="6D84DC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trike w:val="0"/>
          <w:dstrike w:val="0"/>
          <w:color w:val="000000" w:themeColor="text1"/>
          <w:sz w:val="32"/>
          <w:szCs w:val="32"/>
          <w:lang w:val="en-US" w:eastAsia="zh-CN"/>
          <w14:textFill>
            <w14:solidFill>
              <w14:schemeClr w14:val="tx1"/>
            </w14:solidFill>
          </w14:textFill>
        </w:rPr>
        <w:t>（四）</w:t>
      </w:r>
      <w:bookmarkStart w:id="3" w:name="OLE_LINK2"/>
      <w:r>
        <w:rPr>
          <w:rFonts w:hint="eastAsia" w:ascii="楷体" w:hAnsi="楷体" w:eastAsia="楷体" w:cs="楷体"/>
          <w:b w:val="0"/>
          <w:bCs w:val="0"/>
          <w:strike w:val="0"/>
          <w:dstrike w:val="0"/>
          <w:color w:val="000000" w:themeColor="text1"/>
          <w:sz w:val="32"/>
          <w:szCs w:val="32"/>
          <w:lang w:val="en-US" w:eastAsia="zh-CN"/>
          <w14:textFill>
            <w14:solidFill>
              <w14:schemeClr w14:val="tx1"/>
            </w14:solidFill>
          </w14:textFill>
        </w:rPr>
        <w:t>规定审批结果有效期限的依据</w:t>
      </w:r>
      <w:bookmarkEnd w:id="3"/>
      <w:r>
        <w:rPr>
          <w:rFonts w:hint="eastAsia" w:ascii="楷体" w:hAnsi="楷体" w:eastAsia="楷体" w:cs="楷体"/>
          <w:b w:val="0"/>
          <w:bCs w:val="0"/>
          <w:strike w:val="0"/>
          <w:dstrike w:val="0"/>
          <w:color w:val="000000" w:themeColor="text1"/>
          <w:sz w:val="32"/>
          <w:szCs w:val="32"/>
          <w:lang w:val="en-US" w:eastAsia="zh-CN"/>
          <w14:textFill>
            <w14:solidFill>
              <w14:schemeClr w14:val="tx1"/>
            </w14:solidFill>
          </w14:textFill>
        </w:rPr>
        <w:t>：无</w:t>
      </w:r>
    </w:p>
    <w:p w14:paraId="7630CF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58F4F9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59AF3E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2FD02E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61340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1556DFE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（十）规定审批结果有效地域范围的依据：无</w:t>
      </w:r>
    </w:p>
    <w:p w14:paraId="425F38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59D979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402041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D14D0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3AFF9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98057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BB491D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01AD2B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0CCCB46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060611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F7B2C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14:paraId="33BEE4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ECFA7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35DDCB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20C693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95682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34FF47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25D8D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48330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BBEE0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88574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7958B9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县级卫生健康局</w:t>
      </w:r>
    </w:p>
    <w:p w14:paraId="739B20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146B7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BEF1269">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03F1B28D"/>
    <w:p w14:paraId="1386BC51">
      <w:pPr>
        <w:rPr>
          <w:rFonts w:hint="eastAsia" w:ascii="方正仿宋_GBK" w:hAnsi="方正仿宋_GBK" w:eastAsia="方正仿宋_GBK" w:cs="方正仿宋_GBK"/>
          <w:sz w:val="32"/>
          <w:szCs w:val="32"/>
          <w:lang w:eastAsia="zh-CN"/>
        </w:rPr>
      </w:pPr>
    </w:p>
    <w:p w14:paraId="666632FD">
      <w:pPr>
        <w:rPr>
          <w:rFonts w:hint="eastAsia" w:eastAsia="宋体"/>
          <w:lang w:eastAsia="zh-CN"/>
        </w:rPr>
      </w:pPr>
    </w:p>
    <w:p w14:paraId="4EB08323"/>
    <w:p w14:paraId="3E7DA573"/>
    <w:p w14:paraId="21FA972B"/>
    <w:p w14:paraId="0C991E7E">
      <w:pPr>
        <w:rPr>
          <w:rFonts w:hint="eastAsia" w:eastAsia="宋体"/>
          <w:lang w:eastAsia="zh-CN"/>
        </w:rPr>
      </w:pPr>
    </w:p>
    <w:p w14:paraId="0E978A5D"/>
    <w:p w14:paraId="0A4FDC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CCD70"/>
    <w:multiLevelType w:val="singleLevel"/>
    <w:tmpl w:val="D26CCD70"/>
    <w:lvl w:ilvl="0" w:tentative="0">
      <w:start w:val="7"/>
      <w:numFmt w:val="chineseCounting"/>
      <w:suff w:val="nothing"/>
      <w:lvlText w:val="（%1）"/>
      <w:lvlJc w:val="left"/>
      <w:rPr>
        <w:rFonts w:hint="eastAsia"/>
      </w:rPr>
    </w:lvl>
  </w:abstractNum>
  <w:abstractNum w:abstractNumId="1">
    <w:nsid w:val="14646360"/>
    <w:multiLevelType w:val="singleLevel"/>
    <w:tmpl w:val="14646360"/>
    <w:lvl w:ilvl="0" w:tentative="0">
      <w:start w:val="3"/>
      <w:numFmt w:val="chineseCounting"/>
      <w:suff w:val="nothing"/>
      <w:lvlText w:val="（%1）"/>
      <w:lvlJc w:val="left"/>
      <w:rPr>
        <w:rFonts w:hint="eastAsia"/>
      </w:rPr>
    </w:lvl>
  </w:abstractNum>
  <w:abstractNum w:abstractNumId="2">
    <w:nsid w:val="6EE0DB29"/>
    <w:multiLevelType w:val="singleLevel"/>
    <w:tmpl w:val="6EE0DB29"/>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A5205D8"/>
    <w:rsid w:val="00773916"/>
    <w:rsid w:val="023C403F"/>
    <w:rsid w:val="08DE6918"/>
    <w:rsid w:val="09FE4EDF"/>
    <w:rsid w:val="0E666D16"/>
    <w:rsid w:val="0F3E1B94"/>
    <w:rsid w:val="12536FAC"/>
    <w:rsid w:val="14186D67"/>
    <w:rsid w:val="1D6B53F4"/>
    <w:rsid w:val="200D799B"/>
    <w:rsid w:val="21DA678D"/>
    <w:rsid w:val="24821172"/>
    <w:rsid w:val="263712CE"/>
    <w:rsid w:val="27C17E48"/>
    <w:rsid w:val="2B487ADA"/>
    <w:rsid w:val="2C0802BD"/>
    <w:rsid w:val="2D12039F"/>
    <w:rsid w:val="31CD0D39"/>
    <w:rsid w:val="3A1D3DA4"/>
    <w:rsid w:val="3A5205D8"/>
    <w:rsid w:val="3ABB02C8"/>
    <w:rsid w:val="3E2246C6"/>
    <w:rsid w:val="3FCC2BA2"/>
    <w:rsid w:val="410D62A7"/>
    <w:rsid w:val="42925DB2"/>
    <w:rsid w:val="4BB12805"/>
    <w:rsid w:val="4E7108B7"/>
    <w:rsid w:val="50661B1D"/>
    <w:rsid w:val="51D6558B"/>
    <w:rsid w:val="54254EC0"/>
    <w:rsid w:val="5BEE60FE"/>
    <w:rsid w:val="5F9D0E15"/>
    <w:rsid w:val="5FF1508E"/>
    <w:rsid w:val="67811E61"/>
    <w:rsid w:val="68C3086F"/>
    <w:rsid w:val="6C76102B"/>
    <w:rsid w:val="6E96147D"/>
    <w:rsid w:val="706B26B2"/>
    <w:rsid w:val="7AE05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7</Pages>
  <Words>2334</Words>
  <Characters>2389</Characters>
  <Lines>0</Lines>
  <Paragraphs>0</Paragraphs>
  <TotalTime>15</TotalTime>
  <ScaleCrop>false</ScaleCrop>
  <LinksUpToDate>false</LinksUpToDate>
  <CharactersWithSpaces>2391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admin</cp:lastModifiedBy>
  <dcterms:modified xsi:type="dcterms:W3CDTF">2025-04-13T13:18:06Z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5F304212414D4150A6AE8549ED517E9A_13</vt:lpwstr>
  </property>
  <property fmtid="{D5CDD505-2E9C-101B-9397-08002B2CF9AE}" pid="4" name="KSOTemplateDocerSaveRecord">
    <vt:lpwstr>eyJoZGlkIjoiOTdmMWFmY2Y4ZmEzNzNmZjQ1YjQ3YzIxMjEzMWFmZjciLCJ1c2VySWQiOiIzMDEwNTc2MzAifQ==</vt:lpwstr>
  </property>
</Properties>
</file>