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val="0"/>
        <w:snapToGrid w:val="0"/>
        <w:spacing w:line="560" w:lineRule="exact"/>
        <w:ind w:left="0" w:leftChars="0"/>
        <w:jc w:val="left"/>
        <w:textAlignment w:val="baseline"/>
        <w:rPr>
          <w:rFonts w:hint="eastAsia" w:ascii="方正黑体_GBK" w:hAnsi="方正黑体_GBK" w:eastAsia="方正黑体_GBK" w:cs="方正黑体_GBK"/>
          <w:b w:val="0"/>
          <w:bCs w:val="0"/>
          <w:color w:val="auto"/>
          <w:spacing w:val="10"/>
          <w:sz w:val="32"/>
          <w:szCs w:val="32"/>
          <w:lang w:val="en-US" w:eastAsia="zh-CN"/>
        </w:rPr>
      </w:pPr>
      <w:r>
        <w:rPr>
          <w:rFonts w:hint="eastAsia" w:ascii="方正黑体_GBK" w:hAnsi="方正黑体_GBK" w:eastAsia="方正黑体_GBK" w:cs="方正黑体_GBK"/>
          <w:b w:val="0"/>
          <w:bCs w:val="0"/>
          <w:color w:val="auto"/>
          <w:spacing w:val="10"/>
          <w:sz w:val="32"/>
          <w:szCs w:val="32"/>
          <w:lang w:val="en-US" w:eastAsia="zh-CN"/>
        </w:rPr>
        <w:t>附件:</w:t>
      </w:r>
    </w:p>
    <w:p>
      <w:pPr>
        <w:keepNext w:val="0"/>
        <w:keepLines w:val="0"/>
        <w:pageBreakBefore w:val="0"/>
        <w:widowControl/>
        <w:kinsoku/>
        <w:wordWrap/>
        <w:overflowPunct/>
        <w:topLinePunct/>
        <w:autoSpaceDE/>
        <w:autoSpaceDN/>
        <w:bidi w:val="0"/>
        <w:adjustRightInd w:val="0"/>
        <w:snapToGrid w:val="0"/>
        <w:spacing w:line="560" w:lineRule="exact"/>
        <w:ind w:left="0" w:leftChars="0"/>
        <w:jc w:val="center"/>
        <w:textAlignment w:val="baseline"/>
        <w:rPr>
          <w:rFonts w:hint="eastAsia" w:ascii="方正小标宋_GBK" w:hAnsi="方正小标宋_GBK" w:eastAsia="方正小标宋_GBK" w:cs="方正小标宋_GBK"/>
          <w:b w:val="0"/>
          <w:bCs w:val="0"/>
          <w:color w:val="auto"/>
          <w:spacing w:val="10"/>
          <w:sz w:val="44"/>
          <w:szCs w:val="44"/>
          <w:lang w:val="en-US" w:eastAsia="zh-CN"/>
        </w:rPr>
      </w:pPr>
    </w:p>
    <w:tbl>
      <w:tblPr>
        <w:tblStyle w:val="5"/>
        <w:tblpPr w:leftFromText="180" w:rightFromText="180" w:vertAnchor="text" w:horzAnchor="page" w:tblpX="1423" w:tblpY="664"/>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16"/>
        <w:gridCol w:w="4509"/>
        <w:gridCol w:w="1125"/>
        <w:gridCol w:w="87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vAlign w:val="center"/>
          </w:tcPr>
          <w:p>
            <w:pPr>
              <w:jc w:val="center"/>
              <w:rPr>
                <w:rFonts w:hint="eastAsia" w:eastAsia="宋体"/>
                <w:b/>
                <w:bCs/>
                <w:vertAlign w:val="baseline"/>
                <w:lang w:val="en-US" w:eastAsia="zh-CN"/>
              </w:rPr>
            </w:pPr>
            <w:r>
              <w:rPr>
                <w:rFonts w:hint="eastAsia"/>
                <w:b/>
                <w:bCs/>
                <w:vertAlign w:val="baseline"/>
                <w:lang w:val="en-US" w:eastAsia="zh-CN"/>
              </w:rPr>
              <w:t>序号</w:t>
            </w:r>
          </w:p>
        </w:tc>
        <w:tc>
          <w:tcPr>
            <w:tcW w:w="1116" w:type="dxa"/>
            <w:vAlign w:val="center"/>
          </w:tcPr>
          <w:p>
            <w:pPr>
              <w:jc w:val="center"/>
              <w:rPr>
                <w:rFonts w:hint="eastAsia" w:eastAsia="宋体"/>
                <w:b/>
                <w:bCs/>
                <w:vertAlign w:val="baseline"/>
                <w:lang w:eastAsia="zh-CN"/>
              </w:rPr>
            </w:pPr>
            <w:r>
              <w:rPr>
                <w:rFonts w:hint="eastAsia"/>
                <w:b/>
                <w:bCs/>
                <w:vertAlign w:val="baseline"/>
                <w:lang w:eastAsia="zh-CN"/>
              </w:rPr>
              <w:t>名</w:t>
            </w:r>
            <w:r>
              <w:rPr>
                <w:rFonts w:hint="eastAsia"/>
                <w:b/>
                <w:bCs/>
                <w:vertAlign w:val="baseline"/>
                <w:lang w:val="en-US" w:eastAsia="zh-CN"/>
              </w:rPr>
              <w:t xml:space="preserve"> </w:t>
            </w:r>
            <w:r>
              <w:rPr>
                <w:rFonts w:hint="eastAsia"/>
                <w:b/>
                <w:bCs/>
                <w:vertAlign w:val="baseline"/>
                <w:lang w:eastAsia="zh-CN"/>
              </w:rPr>
              <w:t>称</w:t>
            </w:r>
          </w:p>
        </w:tc>
        <w:tc>
          <w:tcPr>
            <w:tcW w:w="4509" w:type="dxa"/>
            <w:vAlign w:val="center"/>
          </w:tcPr>
          <w:p>
            <w:pPr>
              <w:jc w:val="center"/>
              <w:rPr>
                <w:b/>
                <w:bCs/>
                <w:vertAlign w:val="baseline"/>
              </w:rPr>
            </w:pPr>
            <w:r>
              <w:rPr>
                <w:rFonts w:hint="eastAsia"/>
                <w:b/>
                <w:bCs/>
                <w:vertAlign w:val="baseline"/>
              </w:rPr>
              <w:t>补助依据</w:t>
            </w:r>
          </w:p>
        </w:tc>
        <w:tc>
          <w:tcPr>
            <w:tcW w:w="1125" w:type="dxa"/>
            <w:vAlign w:val="center"/>
          </w:tcPr>
          <w:p>
            <w:pPr>
              <w:jc w:val="center"/>
              <w:rPr>
                <w:rFonts w:hint="eastAsia"/>
                <w:b/>
                <w:bCs/>
                <w:vertAlign w:val="baseline"/>
              </w:rPr>
            </w:pPr>
            <w:r>
              <w:rPr>
                <w:rFonts w:hint="eastAsia"/>
                <w:b/>
                <w:bCs/>
                <w:vertAlign w:val="baseline"/>
              </w:rPr>
              <w:t>金额</w:t>
            </w:r>
          </w:p>
          <w:p>
            <w:pPr>
              <w:jc w:val="center"/>
              <w:rPr>
                <w:rFonts w:hint="eastAsia" w:eastAsia="宋体"/>
                <w:b/>
                <w:bCs/>
                <w:vertAlign w:val="baseline"/>
                <w:lang w:eastAsia="zh-CN"/>
              </w:rPr>
            </w:pPr>
            <w:r>
              <w:rPr>
                <w:rFonts w:hint="eastAsia"/>
                <w:b/>
                <w:bCs/>
                <w:vertAlign w:val="baseline"/>
                <w:lang w:eastAsia="zh-CN"/>
              </w:rPr>
              <w:t>（万元）</w:t>
            </w:r>
          </w:p>
        </w:tc>
        <w:tc>
          <w:tcPr>
            <w:tcW w:w="870" w:type="dxa"/>
            <w:vAlign w:val="center"/>
          </w:tcPr>
          <w:p>
            <w:pPr>
              <w:jc w:val="center"/>
              <w:rPr>
                <w:b/>
                <w:bCs/>
                <w:vertAlign w:val="baseline"/>
              </w:rPr>
            </w:pPr>
            <w:r>
              <w:rPr>
                <w:rFonts w:hint="eastAsia"/>
                <w:b/>
                <w:bCs/>
                <w:vertAlign w:val="baseline"/>
              </w:rPr>
              <w:t>联系人</w:t>
            </w:r>
          </w:p>
        </w:tc>
        <w:tc>
          <w:tcPr>
            <w:tcW w:w="863" w:type="dxa"/>
            <w:vAlign w:val="center"/>
          </w:tcPr>
          <w:p>
            <w:pPr>
              <w:jc w:val="center"/>
              <w:rPr>
                <w:b/>
                <w:bCs/>
                <w:vertAlign w:val="baseline"/>
              </w:rPr>
            </w:pPr>
            <w:r>
              <w:rPr>
                <w:rFonts w:hint="eastAsia"/>
                <w:b/>
                <w:bCs/>
                <w:vertAlign w:val="baseline"/>
              </w:rPr>
              <w:t>备</w:t>
            </w:r>
            <w:r>
              <w:rPr>
                <w:rFonts w:hint="eastAsia"/>
                <w:b/>
                <w:bCs/>
                <w:vertAlign w:val="baseline"/>
                <w:lang w:val="en-US" w:eastAsia="zh-CN"/>
              </w:rPr>
              <w:t xml:space="preserve"> </w:t>
            </w:r>
            <w:r>
              <w:rPr>
                <w:rFonts w:hint="eastAsia"/>
                <w:b/>
                <w:bCs/>
                <w:vertAlign w:val="baseli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1116" w:type="dxa"/>
            <w:vAlign w:val="center"/>
          </w:tcPr>
          <w:p>
            <w:pPr>
              <w:jc w:val="center"/>
              <w:rPr>
                <w:rFonts w:hint="default"/>
                <w:vertAlign w:val="baseline"/>
                <w:lang w:val="en-US" w:eastAsia="zh-CN"/>
              </w:rPr>
            </w:pPr>
            <w:r>
              <w:rPr>
                <w:rFonts w:hint="eastAsia"/>
                <w:vertAlign w:val="baseline"/>
                <w:lang w:val="en-US" w:eastAsia="zh-CN"/>
              </w:rPr>
              <w:t>1</w:t>
            </w:r>
          </w:p>
        </w:tc>
        <w:tc>
          <w:tcPr>
            <w:tcW w:w="1116" w:type="dxa"/>
            <w:vAlign w:val="center"/>
          </w:tcPr>
          <w:p>
            <w:pPr>
              <w:jc w:val="center"/>
              <w:rPr>
                <w:rFonts w:hint="eastAsia"/>
                <w:vertAlign w:val="baseline"/>
                <w:lang w:val="en-US" w:eastAsia="zh-CN"/>
              </w:rPr>
            </w:pPr>
            <w:r>
              <w:rPr>
                <w:rFonts w:hint="eastAsia"/>
                <w:vertAlign w:val="baseline"/>
                <w:lang w:val="en-US" w:eastAsia="zh-CN"/>
              </w:rPr>
              <w:t>云南福云康食</w:t>
            </w:r>
            <w:r>
              <w:rPr>
                <w:rFonts w:hint="default"/>
                <w:vertAlign w:val="baseline"/>
                <w:lang w:val="en-US" w:eastAsia="zh-CN"/>
              </w:rPr>
              <w:t>品有限公司</w:t>
            </w:r>
          </w:p>
        </w:tc>
        <w:tc>
          <w:tcPr>
            <w:tcW w:w="4509" w:type="dxa"/>
          </w:tcPr>
          <w:p>
            <w:pPr>
              <w:jc w:val="center"/>
              <w:rPr>
                <w:rFonts w:hint="eastAsia"/>
                <w:vertAlign w:val="baseline"/>
                <w:lang w:val="en-US" w:eastAsia="zh-CN"/>
              </w:rPr>
            </w:pPr>
            <w:r>
              <w:rPr>
                <w:rFonts w:hint="eastAsia"/>
                <w:vertAlign w:val="baseline"/>
                <w:lang w:val="en-US" w:eastAsia="zh-CN"/>
              </w:rPr>
              <w:t>《永德县澳洲坚果经营主体培育项目实施方案》 、《永德县人民政府关于永德县澳洲坚果经营主体培育项目实施方案的批复》（永政复〔</w:t>
            </w:r>
            <w:r>
              <w:rPr>
                <w:rFonts w:hint="default"/>
                <w:vertAlign w:val="baseline"/>
                <w:lang w:val="en-US" w:eastAsia="zh-CN"/>
              </w:rPr>
              <w:t>2023</w:t>
            </w:r>
            <w:r>
              <w:rPr>
                <w:rFonts w:hint="eastAsia"/>
                <w:vertAlign w:val="baseline"/>
                <w:lang w:val="en-US" w:eastAsia="zh-CN"/>
              </w:rPr>
              <w:t>〕</w:t>
            </w:r>
            <w:r>
              <w:rPr>
                <w:rFonts w:hint="default"/>
                <w:vertAlign w:val="baseline"/>
                <w:lang w:val="en-US" w:eastAsia="zh-CN"/>
              </w:rPr>
              <w:t>186</w:t>
            </w:r>
            <w:r>
              <w:rPr>
                <w:rFonts w:hint="eastAsia"/>
                <w:vertAlign w:val="baseline"/>
                <w:lang w:val="en-US" w:eastAsia="zh-CN"/>
              </w:rPr>
              <w:t>号）、《永德县人民政府关于同意永德福云康农产品贸易有限公司认定为农业产业化经营县级重点龙头企业的批》（永政复[2018]140号）</w:t>
            </w:r>
          </w:p>
        </w:tc>
        <w:tc>
          <w:tcPr>
            <w:tcW w:w="1125" w:type="dxa"/>
            <w:vAlign w:val="center"/>
          </w:tcPr>
          <w:p>
            <w:pPr>
              <w:jc w:val="center"/>
              <w:rPr>
                <w:rFonts w:hint="default"/>
                <w:vertAlign w:val="baseline"/>
                <w:lang w:val="en-US" w:eastAsia="zh-CN"/>
              </w:rPr>
            </w:pPr>
            <w:r>
              <w:rPr>
                <w:rFonts w:hint="eastAsia"/>
                <w:vertAlign w:val="baseline"/>
                <w:lang w:val="en-US" w:eastAsia="zh-CN"/>
              </w:rPr>
              <w:t>4</w:t>
            </w:r>
          </w:p>
        </w:tc>
        <w:tc>
          <w:tcPr>
            <w:tcW w:w="870" w:type="dxa"/>
            <w:vAlign w:val="center"/>
          </w:tcPr>
          <w:p>
            <w:pPr>
              <w:jc w:val="center"/>
              <w:rPr>
                <w:rFonts w:hint="eastAsia"/>
                <w:vertAlign w:val="baseline"/>
                <w:lang w:val="en-US" w:eastAsia="zh-CN"/>
              </w:rPr>
            </w:pPr>
            <w:r>
              <w:rPr>
                <w:rFonts w:hint="eastAsia"/>
                <w:vertAlign w:val="baseline"/>
                <w:lang w:val="en-US" w:eastAsia="zh-CN"/>
              </w:rPr>
              <w:t>李继菲</w:t>
            </w:r>
          </w:p>
        </w:tc>
        <w:tc>
          <w:tcPr>
            <w:tcW w:w="863"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vAlign w:val="center"/>
          </w:tcPr>
          <w:p>
            <w:pPr>
              <w:jc w:val="center"/>
              <w:rPr>
                <w:rFonts w:hint="default"/>
                <w:vertAlign w:val="baseline"/>
                <w:lang w:val="en-US" w:eastAsia="zh-CN"/>
              </w:rPr>
            </w:pPr>
            <w:r>
              <w:rPr>
                <w:rFonts w:hint="eastAsia"/>
                <w:vertAlign w:val="baseline"/>
                <w:lang w:val="en-US" w:eastAsia="zh-CN"/>
              </w:rPr>
              <w:t>2</w:t>
            </w:r>
          </w:p>
        </w:tc>
        <w:tc>
          <w:tcPr>
            <w:tcW w:w="1116" w:type="dxa"/>
            <w:vAlign w:val="center"/>
          </w:tcPr>
          <w:p>
            <w:pPr>
              <w:jc w:val="center"/>
              <w:rPr>
                <w:rFonts w:hint="eastAsia"/>
                <w:vertAlign w:val="baseline"/>
                <w:lang w:val="en-US" w:eastAsia="zh-CN"/>
              </w:rPr>
            </w:pPr>
            <w:r>
              <w:rPr>
                <w:rFonts w:hint="eastAsia"/>
                <w:vertAlign w:val="baseline"/>
                <w:lang w:val="en-US" w:eastAsia="zh-CN"/>
              </w:rPr>
              <w:t>云南滇秘味食</w:t>
            </w:r>
            <w:r>
              <w:rPr>
                <w:rFonts w:hint="default"/>
                <w:vertAlign w:val="baseline"/>
                <w:lang w:val="en-US" w:eastAsia="zh-CN"/>
              </w:rPr>
              <w:t>品开发有限公司</w:t>
            </w:r>
          </w:p>
        </w:tc>
        <w:tc>
          <w:tcPr>
            <w:tcW w:w="4509" w:type="dxa"/>
          </w:tcPr>
          <w:p>
            <w:pPr>
              <w:jc w:val="center"/>
              <w:rPr>
                <w:rFonts w:hint="eastAsia"/>
                <w:vertAlign w:val="baseline"/>
                <w:lang w:val="en-US" w:eastAsia="zh-CN"/>
              </w:rPr>
            </w:pPr>
            <w:r>
              <w:rPr>
                <w:rFonts w:hint="eastAsia"/>
                <w:vertAlign w:val="baseline"/>
                <w:lang w:val="en-US" w:eastAsia="zh-CN"/>
              </w:rPr>
              <w:t>《永德县澳洲坚果经营主体培育项目实施方案》《永德县人民政府关于永德县澳洲坚果经营主体培育项目实施方案的批复》（永政复〔</w:t>
            </w:r>
            <w:r>
              <w:rPr>
                <w:rFonts w:hint="default"/>
                <w:vertAlign w:val="baseline"/>
                <w:lang w:val="en-US" w:eastAsia="zh-CN"/>
              </w:rPr>
              <w:t>2023</w:t>
            </w:r>
            <w:r>
              <w:rPr>
                <w:rFonts w:hint="eastAsia"/>
                <w:vertAlign w:val="baseline"/>
                <w:lang w:val="en-US" w:eastAsia="zh-CN"/>
              </w:rPr>
              <w:t>〕</w:t>
            </w:r>
            <w:r>
              <w:rPr>
                <w:rFonts w:hint="default"/>
                <w:vertAlign w:val="baseline"/>
                <w:lang w:val="en-US" w:eastAsia="zh-CN"/>
              </w:rPr>
              <w:t>186</w:t>
            </w:r>
            <w:r>
              <w:rPr>
                <w:rFonts w:hint="eastAsia"/>
                <w:vertAlign w:val="baseline"/>
                <w:lang w:val="en-US" w:eastAsia="zh-CN"/>
              </w:rPr>
              <w:t>号）、《永德县人民政府关于同意云南滇秘味食品开发有限公司认定为农业产业化经营县级重点龙头企业的批复》（永政复[2019]48号）、《临政复[2021]40号》</w:t>
            </w:r>
          </w:p>
        </w:tc>
        <w:tc>
          <w:tcPr>
            <w:tcW w:w="1125" w:type="dxa"/>
            <w:vAlign w:val="center"/>
          </w:tcPr>
          <w:p>
            <w:pPr>
              <w:jc w:val="center"/>
              <w:rPr>
                <w:rFonts w:hint="eastAsia"/>
                <w:vertAlign w:val="baseline"/>
                <w:lang w:val="en-US" w:eastAsia="zh-CN"/>
              </w:rPr>
            </w:pPr>
            <w:r>
              <w:rPr>
                <w:rFonts w:hint="eastAsia"/>
                <w:vertAlign w:val="baseline"/>
                <w:lang w:val="en-US" w:eastAsia="zh-CN"/>
              </w:rPr>
              <w:t>5</w:t>
            </w:r>
          </w:p>
        </w:tc>
        <w:tc>
          <w:tcPr>
            <w:tcW w:w="870" w:type="dxa"/>
            <w:vAlign w:val="center"/>
          </w:tcPr>
          <w:p>
            <w:pPr>
              <w:jc w:val="center"/>
              <w:rPr>
                <w:rFonts w:hint="eastAsia"/>
                <w:vertAlign w:val="baseline"/>
                <w:lang w:val="en-US" w:eastAsia="zh-CN"/>
              </w:rPr>
            </w:pPr>
            <w:r>
              <w:rPr>
                <w:rFonts w:hint="eastAsia"/>
                <w:vertAlign w:val="baseline"/>
                <w:lang w:val="en-US" w:eastAsia="zh-CN"/>
              </w:rPr>
              <w:t>吴克峰</w:t>
            </w:r>
          </w:p>
        </w:tc>
        <w:tc>
          <w:tcPr>
            <w:tcW w:w="863"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vAlign w:val="center"/>
          </w:tcPr>
          <w:p>
            <w:pPr>
              <w:jc w:val="center"/>
              <w:rPr>
                <w:rFonts w:hint="default"/>
                <w:vertAlign w:val="baseline"/>
                <w:lang w:val="en-US" w:eastAsia="zh-CN"/>
              </w:rPr>
            </w:pPr>
            <w:r>
              <w:rPr>
                <w:rFonts w:hint="eastAsia"/>
                <w:vertAlign w:val="baseline"/>
                <w:lang w:val="en-US" w:eastAsia="zh-CN"/>
              </w:rPr>
              <w:t>3</w:t>
            </w:r>
          </w:p>
        </w:tc>
        <w:tc>
          <w:tcPr>
            <w:tcW w:w="1116" w:type="dxa"/>
            <w:vAlign w:val="center"/>
          </w:tcPr>
          <w:p>
            <w:pPr>
              <w:jc w:val="center"/>
              <w:rPr>
                <w:rFonts w:hint="eastAsia"/>
                <w:vertAlign w:val="baseline"/>
                <w:lang w:val="en-US" w:eastAsia="zh-CN"/>
              </w:rPr>
            </w:pPr>
            <w:r>
              <w:rPr>
                <w:rFonts w:hint="eastAsia"/>
                <w:vertAlign w:val="baseline"/>
                <w:lang w:val="en-US" w:eastAsia="zh-CN"/>
              </w:rPr>
              <w:t>永德县荣亿农</w:t>
            </w:r>
            <w:r>
              <w:rPr>
                <w:rFonts w:hint="default"/>
                <w:vertAlign w:val="baseline"/>
                <w:lang w:val="en-US" w:eastAsia="zh-CN"/>
              </w:rPr>
              <w:t>产品开发有限公司</w:t>
            </w:r>
          </w:p>
        </w:tc>
        <w:tc>
          <w:tcPr>
            <w:tcW w:w="4509" w:type="dxa"/>
          </w:tcPr>
          <w:p>
            <w:pPr>
              <w:jc w:val="center"/>
              <w:rPr>
                <w:rFonts w:hint="eastAsia"/>
                <w:vertAlign w:val="baseline"/>
                <w:lang w:val="en-US" w:eastAsia="zh-CN"/>
              </w:rPr>
            </w:pPr>
            <w:r>
              <w:rPr>
                <w:rFonts w:hint="eastAsia"/>
                <w:vertAlign w:val="baseline"/>
                <w:lang w:val="en-US" w:eastAsia="zh-CN"/>
              </w:rPr>
              <w:t>《永德县澳洲坚果经营主体培育项目实施方案》《永德县人民政府关于永德县澳洲坚果经营主体培育项目实施方案的批复》（永政复〔</w:t>
            </w:r>
            <w:r>
              <w:rPr>
                <w:rFonts w:hint="default"/>
                <w:vertAlign w:val="baseline"/>
                <w:lang w:val="en-US" w:eastAsia="zh-CN"/>
              </w:rPr>
              <w:t>2023</w:t>
            </w:r>
            <w:r>
              <w:rPr>
                <w:rFonts w:hint="eastAsia"/>
                <w:vertAlign w:val="baseline"/>
                <w:lang w:val="en-US" w:eastAsia="zh-CN"/>
              </w:rPr>
              <w:t>〕</w:t>
            </w:r>
            <w:r>
              <w:rPr>
                <w:rFonts w:hint="default"/>
                <w:vertAlign w:val="baseline"/>
                <w:lang w:val="en-US" w:eastAsia="zh-CN"/>
              </w:rPr>
              <w:t>186</w:t>
            </w:r>
            <w:r>
              <w:rPr>
                <w:rFonts w:hint="eastAsia"/>
                <w:vertAlign w:val="baseline"/>
                <w:lang w:val="en-US" w:eastAsia="zh-CN"/>
              </w:rPr>
              <w:t>号）、《永德县人民政府关于同意永德荣亿农产品开发有限公司认定为农业产业化经营县级重点龙头企业的批复》（永政复[2019]141号）、《临沧市人民政府关于认定临临沧绿源翔蔬菜物流配送有限公司等13户企业为农业产业化经营市级重点龙头企业的批复》（临政办复[2020]59号）</w:t>
            </w:r>
          </w:p>
        </w:tc>
        <w:tc>
          <w:tcPr>
            <w:tcW w:w="1125" w:type="dxa"/>
            <w:vAlign w:val="center"/>
          </w:tcPr>
          <w:p>
            <w:pPr>
              <w:jc w:val="center"/>
              <w:rPr>
                <w:rFonts w:hint="eastAsia"/>
                <w:vertAlign w:val="baseline"/>
                <w:lang w:val="en-US" w:eastAsia="zh-CN"/>
              </w:rPr>
            </w:pPr>
            <w:r>
              <w:rPr>
                <w:rFonts w:hint="eastAsia"/>
                <w:vertAlign w:val="baseline"/>
                <w:lang w:val="en-US" w:eastAsia="zh-CN"/>
              </w:rPr>
              <w:t>5</w:t>
            </w:r>
          </w:p>
        </w:tc>
        <w:tc>
          <w:tcPr>
            <w:tcW w:w="870" w:type="dxa"/>
            <w:vAlign w:val="center"/>
          </w:tcPr>
          <w:p>
            <w:pPr>
              <w:jc w:val="center"/>
              <w:rPr>
                <w:rFonts w:hint="eastAsia"/>
                <w:vertAlign w:val="baseline"/>
                <w:lang w:val="en-US" w:eastAsia="zh-CN"/>
              </w:rPr>
            </w:pPr>
            <w:r>
              <w:rPr>
                <w:rFonts w:hint="eastAsia"/>
                <w:vertAlign w:val="baseline"/>
                <w:lang w:val="en-US" w:eastAsia="zh-CN"/>
              </w:rPr>
              <w:t>王建荣</w:t>
            </w:r>
          </w:p>
        </w:tc>
        <w:tc>
          <w:tcPr>
            <w:tcW w:w="863"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vAlign w:val="center"/>
          </w:tcPr>
          <w:p>
            <w:pPr>
              <w:jc w:val="center"/>
              <w:rPr>
                <w:rFonts w:hint="default"/>
                <w:vertAlign w:val="baseline"/>
                <w:lang w:val="en-US" w:eastAsia="zh-CN"/>
              </w:rPr>
            </w:pPr>
            <w:r>
              <w:rPr>
                <w:rFonts w:hint="eastAsia"/>
                <w:vertAlign w:val="baseline"/>
                <w:lang w:val="en-US" w:eastAsia="zh-CN"/>
              </w:rPr>
              <w:t>4</w:t>
            </w:r>
          </w:p>
        </w:tc>
        <w:tc>
          <w:tcPr>
            <w:tcW w:w="1116" w:type="dxa"/>
            <w:vAlign w:val="center"/>
          </w:tcPr>
          <w:p>
            <w:pPr>
              <w:jc w:val="center"/>
              <w:rPr>
                <w:rFonts w:hint="eastAsia"/>
                <w:vertAlign w:val="baseline"/>
                <w:lang w:val="en-US" w:eastAsia="zh-CN"/>
              </w:rPr>
            </w:pPr>
            <w:r>
              <w:rPr>
                <w:rFonts w:hint="eastAsia"/>
                <w:vertAlign w:val="baseline"/>
                <w:lang w:val="en-US" w:eastAsia="zh-CN"/>
              </w:rPr>
              <w:t>永德壹号园农业开发有限公司</w:t>
            </w:r>
          </w:p>
        </w:tc>
        <w:tc>
          <w:tcPr>
            <w:tcW w:w="4509" w:type="dxa"/>
          </w:tcPr>
          <w:p>
            <w:pPr>
              <w:jc w:val="center"/>
              <w:rPr>
                <w:rFonts w:hint="eastAsia"/>
                <w:vertAlign w:val="baseline"/>
                <w:lang w:val="en-US" w:eastAsia="zh-CN"/>
              </w:rPr>
            </w:pPr>
            <w:r>
              <w:rPr>
                <w:rFonts w:hint="eastAsia"/>
                <w:vertAlign w:val="baseline"/>
                <w:lang w:val="en-US" w:eastAsia="zh-CN"/>
              </w:rPr>
              <w:t>《永德县澳洲坚果经营主体培育项目实施方案》《永德县人民政府关于永德县澳洲坚果经营主体培育项目实施方案的批复》（永政复〔</w:t>
            </w:r>
            <w:r>
              <w:rPr>
                <w:rFonts w:hint="default"/>
                <w:vertAlign w:val="baseline"/>
                <w:lang w:val="en-US" w:eastAsia="zh-CN"/>
              </w:rPr>
              <w:t>2023</w:t>
            </w:r>
            <w:r>
              <w:rPr>
                <w:rFonts w:hint="eastAsia"/>
                <w:vertAlign w:val="baseline"/>
                <w:lang w:val="en-US" w:eastAsia="zh-CN"/>
              </w:rPr>
              <w:t>〕</w:t>
            </w:r>
            <w:r>
              <w:rPr>
                <w:rFonts w:hint="default"/>
                <w:vertAlign w:val="baseline"/>
                <w:lang w:val="en-US" w:eastAsia="zh-CN"/>
              </w:rPr>
              <w:t>186</w:t>
            </w:r>
            <w:r>
              <w:rPr>
                <w:rFonts w:hint="eastAsia"/>
                <w:vertAlign w:val="baseline"/>
                <w:lang w:val="en-US" w:eastAsia="zh-CN"/>
              </w:rPr>
              <w:t>号）、《永德县人民政府关于同意永德壹号园农业开发有限公司认定为农业产业化经营县级重点龙头企业的批复》（永政复[2019]70号）、《临</w:t>
            </w:r>
            <w:bookmarkStart w:id="0" w:name="_GoBack"/>
            <w:bookmarkEnd w:id="0"/>
            <w:r>
              <w:rPr>
                <w:rFonts w:hint="eastAsia"/>
                <w:vertAlign w:val="baseline"/>
                <w:lang w:val="en-US" w:eastAsia="zh-CN"/>
              </w:rPr>
              <w:t>政复[2021]40号》</w:t>
            </w:r>
          </w:p>
        </w:tc>
        <w:tc>
          <w:tcPr>
            <w:tcW w:w="1125" w:type="dxa"/>
            <w:vAlign w:val="center"/>
          </w:tcPr>
          <w:p>
            <w:pPr>
              <w:jc w:val="center"/>
              <w:rPr>
                <w:rFonts w:hint="eastAsia"/>
                <w:vertAlign w:val="baseline"/>
                <w:lang w:val="en-US" w:eastAsia="zh-CN"/>
              </w:rPr>
            </w:pPr>
            <w:r>
              <w:rPr>
                <w:rFonts w:hint="eastAsia"/>
                <w:vertAlign w:val="baseline"/>
                <w:lang w:val="en-US" w:eastAsia="zh-CN"/>
              </w:rPr>
              <w:t>5</w:t>
            </w:r>
          </w:p>
        </w:tc>
        <w:tc>
          <w:tcPr>
            <w:tcW w:w="870" w:type="dxa"/>
            <w:vAlign w:val="center"/>
          </w:tcPr>
          <w:p>
            <w:pPr>
              <w:jc w:val="center"/>
              <w:rPr>
                <w:rFonts w:hint="eastAsia"/>
                <w:vertAlign w:val="baseline"/>
                <w:lang w:val="en-US" w:eastAsia="zh-CN"/>
              </w:rPr>
            </w:pPr>
            <w:r>
              <w:rPr>
                <w:rFonts w:hint="eastAsia"/>
                <w:vertAlign w:val="baseline"/>
                <w:lang w:val="en-US" w:eastAsia="zh-CN"/>
              </w:rPr>
              <w:t>王永飞</w:t>
            </w:r>
          </w:p>
        </w:tc>
        <w:tc>
          <w:tcPr>
            <w:tcW w:w="863"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6" w:type="dxa"/>
            <w:vAlign w:val="center"/>
          </w:tcPr>
          <w:p>
            <w:pPr>
              <w:jc w:val="center"/>
              <w:rPr>
                <w:rFonts w:hint="default"/>
                <w:vertAlign w:val="baseline"/>
                <w:lang w:val="en-US" w:eastAsia="zh-CN"/>
              </w:rPr>
            </w:pPr>
            <w:r>
              <w:rPr>
                <w:rFonts w:hint="eastAsia"/>
                <w:vertAlign w:val="baseline"/>
                <w:lang w:val="en-US" w:eastAsia="zh-CN"/>
              </w:rPr>
              <w:t>5</w:t>
            </w:r>
          </w:p>
        </w:tc>
        <w:tc>
          <w:tcPr>
            <w:tcW w:w="1116" w:type="dxa"/>
            <w:vAlign w:val="center"/>
          </w:tcPr>
          <w:p>
            <w:pPr>
              <w:jc w:val="center"/>
              <w:rPr>
                <w:rFonts w:hint="eastAsia"/>
                <w:vertAlign w:val="baseline"/>
                <w:lang w:val="en-US" w:eastAsia="zh-CN"/>
              </w:rPr>
            </w:pPr>
            <w:r>
              <w:rPr>
                <w:rFonts w:hint="eastAsia"/>
                <w:vertAlign w:val="baseline"/>
                <w:lang w:val="en-US" w:eastAsia="zh-CN"/>
              </w:rPr>
              <w:t>临沧永继农业综合开发有限公司</w:t>
            </w:r>
          </w:p>
        </w:tc>
        <w:tc>
          <w:tcPr>
            <w:tcW w:w="4509" w:type="dxa"/>
          </w:tcPr>
          <w:p>
            <w:pPr>
              <w:jc w:val="center"/>
              <w:rPr>
                <w:rFonts w:hint="eastAsia"/>
                <w:vertAlign w:val="baseline"/>
                <w:lang w:val="en-US" w:eastAsia="zh-CN"/>
              </w:rPr>
            </w:pPr>
            <w:r>
              <w:rPr>
                <w:rFonts w:hint="eastAsia"/>
                <w:vertAlign w:val="baseline"/>
                <w:lang w:val="en-US" w:eastAsia="zh-CN"/>
              </w:rPr>
              <w:t>《永德县澳洲坚果经营主体培育项目实施方案》《永德县人民政府关于永德县澳洲坚果经营主体培育项目实施方案的批复》（永政复〔</w:t>
            </w:r>
            <w:r>
              <w:rPr>
                <w:rFonts w:hint="default"/>
                <w:vertAlign w:val="baseline"/>
                <w:lang w:val="en-US" w:eastAsia="zh-CN"/>
              </w:rPr>
              <w:t>2023</w:t>
            </w:r>
            <w:r>
              <w:rPr>
                <w:rFonts w:hint="eastAsia"/>
                <w:vertAlign w:val="baseline"/>
                <w:lang w:val="en-US" w:eastAsia="zh-CN"/>
              </w:rPr>
              <w:t>〕</w:t>
            </w:r>
            <w:r>
              <w:rPr>
                <w:rFonts w:hint="default"/>
                <w:vertAlign w:val="baseline"/>
                <w:lang w:val="en-US" w:eastAsia="zh-CN"/>
              </w:rPr>
              <w:t>186</w:t>
            </w:r>
            <w:r>
              <w:rPr>
                <w:rFonts w:hint="eastAsia"/>
                <w:vertAlign w:val="baseline"/>
                <w:lang w:val="en-US" w:eastAsia="zh-CN"/>
              </w:rPr>
              <w:t>号）、《永德县人民政府关于给予认定临沧永继农业综合开发有限公司农业产业化经营县级重点龙头企业的批复》（永政复【2022】105号）</w:t>
            </w:r>
          </w:p>
        </w:tc>
        <w:tc>
          <w:tcPr>
            <w:tcW w:w="1125" w:type="dxa"/>
            <w:vAlign w:val="center"/>
          </w:tcPr>
          <w:p>
            <w:pPr>
              <w:jc w:val="center"/>
              <w:rPr>
                <w:rFonts w:hint="eastAsia"/>
                <w:vertAlign w:val="baseline"/>
                <w:lang w:val="en-US" w:eastAsia="zh-CN"/>
              </w:rPr>
            </w:pPr>
            <w:r>
              <w:rPr>
                <w:rFonts w:hint="eastAsia"/>
                <w:vertAlign w:val="baseline"/>
                <w:lang w:val="en-US" w:eastAsia="zh-CN"/>
              </w:rPr>
              <w:t>4</w:t>
            </w:r>
          </w:p>
        </w:tc>
        <w:tc>
          <w:tcPr>
            <w:tcW w:w="870" w:type="dxa"/>
            <w:vAlign w:val="center"/>
          </w:tcPr>
          <w:p>
            <w:pPr>
              <w:jc w:val="center"/>
              <w:rPr>
                <w:rFonts w:hint="eastAsia"/>
                <w:vertAlign w:val="baseline"/>
                <w:lang w:val="en-US" w:eastAsia="zh-CN"/>
              </w:rPr>
            </w:pPr>
            <w:r>
              <w:rPr>
                <w:rFonts w:hint="eastAsia"/>
                <w:vertAlign w:val="baseline"/>
                <w:lang w:val="en-US" w:eastAsia="zh-CN"/>
              </w:rPr>
              <w:t>占继军</w:t>
            </w:r>
          </w:p>
          <w:p>
            <w:pPr>
              <w:jc w:val="center"/>
              <w:rPr>
                <w:rFonts w:hint="eastAsia"/>
                <w:vertAlign w:val="baseline"/>
                <w:lang w:val="en-US" w:eastAsia="zh-CN"/>
              </w:rPr>
            </w:pPr>
          </w:p>
        </w:tc>
        <w:tc>
          <w:tcPr>
            <w:tcW w:w="863" w:type="dxa"/>
            <w:vAlign w:val="center"/>
          </w:tcPr>
          <w:p>
            <w:pPr>
              <w:jc w:val="center"/>
              <w:rPr>
                <w:rFonts w:hint="eastAsia"/>
                <w:vertAlign w:val="baseline"/>
                <w:lang w:val="en-US" w:eastAsia="zh-CN"/>
              </w:rPr>
            </w:pPr>
          </w:p>
        </w:tc>
      </w:tr>
    </w:tbl>
    <w:p>
      <w:pPr>
        <w:keepNext w:val="0"/>
        <w:keepLines w:val="0"/>
        <w:pageBreakBefore w:val="0"/>
        <w:widowControl/>
        <w:kinsoku/>
        <w:wordWrap/>
        <w:overflowPunct/>
        <w:topLinePunct/>
        <w:autoSpaceDE/>
        <w:autoSpaceDN/>
        <w:bidi w:val="0"/>
        <w:adjustRightInd w:val="0"/>
        <w:snapToGrid w:val="0"/>
        <w:spacing w:line="560" w:lineRule="exact"/>
        <w:ind w:left="0" w:leftChars="0"/>
        <w:jc w:val="center"/>
        <w:textAlignment w:val="baseline"/>
      </w:pPr>
      <w:r>
        <w:rPr>
          <w:rFonts w:hint="eastAsia" w:ascii="方正小标宋_GBK" w:hAnsi="方正小标宋_GBK" w:eastAsia="方正小标宋_GBK" w:cs="方正小标宋_GBK"/>
          <w:b w:val="0"/>
          <w:bCs w:val="0"/>
          <w:color w:val="auto"/>
          <w:spacing w:val="10"/>
          <w:sz w:val="44"/>
          <w:szCs w:val="44"/>
          <w:lang w:val="en-US" w:eastAsia="zh-CN"/>
        </w:rPr>
        <w:t>永德县澳洲坚果经营主体培育资金补助花名册</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zQ3NjE3ZTIzZTJhMjJmMDM0ZTQ1YTU3YWFjODcifQ=="/>
  </w:docVars>
  <w:rsids>
    <w:rsidRoot w:val="18A62F90"/>
    <w:rsid w:val="18A62F90"/>
    <w:rsid w:val="7CDE0CF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jc w:val="center"/>
      <w:outlineLvl w:val="0"/>
    </w:pPr>
    <w:rPr>
      <w:rFonts w:ascii="Times New Roman" w:hAnsi="Times New Roman" w:eastAsia="宋体" w:cs="Times New Roman"/>
      <w:b/>
      <w:kern w:val="44"/>
      <w:sz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2023-07-21T06:55:00Z</dcterms:created>
  <dc:creator>花无缺</dc:creator>
  <cp:lastModifiedBy>Administrator</cp:lastModifiedBy>
  <dcterms:modified xsi:type="dcterms:W3CDTF">2023-07-21T09:04:17Z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468EE174861147408D7AF84F1C0D2D4A_11</vt:lpwstr>
  </property>
</Properties>
</file>