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311150</wp:posOffset>
                </wp:positionV>
                <wp:extent cx="5800090" cy="8312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09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24.5pt;height:65.45pt;width:456.7pt;z-index:251660288;mso-width-relative:page;mso-height-relative:page;" filled="f" stroked="f" coordsize="21600,21600" o:gfxdata="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cLWf&#10;2gAAAAkBAAAPAAAAAAAAAAEAIAAAACIAAABkcnMvZG93bnJldi54bWxQSwECFAAUAAAACACHTuJA&#10;f5XPIB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44"/>
          <w:sz w:val="44"/>
          <w:szCs w:val="44"/>
          <w:lang w:val="fr-FR" w:eastAsia="zh-CN" w:bidi="ar-SA"/>
        </w:rPr>
        <w:t>永德县新型经营主体（</w:t>
      </w:r>
      <w:r>
        <w:rPr>
          <w:rFonts w:hint="eastAsia" w:ascii="Times New Roman" w:hAnsi="Times New Roman" w:eastAsia="方正小标宋_GBK" w:cs="Times New Roman"/>
          <w:b/>
          <w:bCs w:val="0"/>
          <w:kern w:val="44"/>
          <w:sz w:val="44"/>
          <w:szCs w:val="44"/>
          <w:lang w:val="fr-FR" w:eastAsia="zh-CN" w:bidi="ar-SA"/>
        </w:rPr>
        <w:t>合作社）培育项目实施方案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为组织实施好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2023年中央农业产业发展资金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支持农民专业合作社项目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提高资金使用效益，支持农民专业合作社规范发展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，根据《临沧市财政局关于下达202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年中央农业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相关转移支付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的通知》（临财农发〔202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〕5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号）文件精神，结合我县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建设情况，特制定本项目实施方案。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截至2022年底，全县在市场监督管理局登记在册农民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合作社587个，其注册类型主要有种植业、养殖业、种养殖结合及其他四个大的类型。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合作社示范社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截至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2022年底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县级以上农民合作社示范社94个。其中：国家级农民专业合作社示范社4个、省级农民专业合作社示范社16个、市级农民专业合作社示范社18个、县级农民专业合作社示范社56个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在全县范围内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，以先建后补的方式，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筛选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个农民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合作社示范点进行打造，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提高合作社生产经营能力建设，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进一步规范其经营运营水平，以点带面推动全县农民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合作社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三、实施内容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（一）提升农民专业合作社规范化水平。指导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规范办社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，根据章程规定加强内部管理和从事生产经营活动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农民专业合作社认真执行会计制度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和财务制度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规范合作社财务管理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）增强农民专业合作社服务带动能力。鼓励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农民专业合作社利用资源禀赋，带动成员开展连片种植、规模饲养，壮大优势特色产业，培育农业品牌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鼓励支持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农民专业合作社加强农产品初加工、仓储物流、技术指导、市场营销等关键环节能力建设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农民专业合作社延伸产业链条，拓宽服务领域。支持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农民专业合作社依法自愿组建联合社，扩大合作规模，提升合作层次，增强市场竞争力和抗风险能力。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）加强示范引领。认真总结对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个打造的农民合作社发展的好经验好做法，推介一批制度健全、运行规范的农民专业合作社典型案例。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（一）筹备阶段（202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摸底，遴选出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个农民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合作社示范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，编制项目实施方案。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（二）实施阶段（202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月至11月）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开展技术指导及服务、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组织有关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培训、落实补助资金。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（三）检查总结阶段（202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进行项目总结分析，肯定成绩，找出存在问题，收集整理材料，撰写项目总结、绩效自评报告、做好项目审计。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五、资金安排与使用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 w:eastAsia="zh-CN"/>
        </w:rPr>
        <w:t>该项目市级下达我县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中央农业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相关转移支付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）9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 w:eastAsia="zh-CN"/>
        </w:rPr>
        <w:t>万元。项目资金主要用途如下：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（一）生产能力建设补助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8.8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用于对筛选出的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合作社示范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给予相应提高生产能力建设方面的补助扶持。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1.永德县仙人觅茶叶产销专业合作社，扶持资金4.4万元。实施购置茶叶揉捻机3台、茶叶烘干机2台、杀青机3台等设备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项目总投资18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万元，申请财政扶持资金4.4万元，自筹资金14万元。项目实施后可提高作业效率，减轻劳动强度，节约人工成本，提高机械化水平，提高合作社经济效益。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2.永德县大雪山乡大宗箐澳洲坚果农村专业合作社，扶持资金4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万元。实施购置青果脱皮机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烤炉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等设备，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13.4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4.4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（二）办公耗材补助</w:t>
      </w: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主要用于规范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所需的档案合、资料袋、纸张等所需办公耗材费用。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六、效益分析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通过对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农民专业合作社示范社培育打造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规范管理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，确保项目建设的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经济效益有所增加，在原来基础上增幅达2%以上。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通过支持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的培育示范，引领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其他合作社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规范经营，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推动合作高质量发展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项目资金使用合法合规。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培育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打造后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能认真落实绿色、生态、环保、有机的发展经营理念，落实率达95%以上。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（一）强化责任落实。县农业农村局是项目实施主管部门，县经营管理站是具体组织项目实施,并负责项目方案的制定、实施、管理、技术指导和监督,确保项目顺利实施，克期完成。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（二）加强宣传引导。充分运用各类新闻媒体，加大力度宣传好开展农民合作社规范化建设的重要意义和任务要求，积极宣传好典型、好经验、好做法，营造良好社会舆论氛围。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附：1.项目基本信息表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5" w:firstLineChars="4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2.项目预算明细表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5" w:firstLineChars="4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3.项目绩效目标申报表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701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jg1MDkzMWMyZWYwMzUzMmZmYWNkZGJhNDlkNjIifQ=="/>
  </w:docVars>
  <w:rsids>
    <w:rsidRoot w:val="00172A27"/>
    <w:rsid w:val="003D1496"/>
    <w:rsid w:val="00B30A36"/>
    <w:rsid w:val="01601953"/>
    <w:rsid w:val="01E10DD0"/>
    <w:rsid w:val="02DB5BE7"/>
    <w:rsid w:val="03272E5A"/>
    <w:rsid w:val="039C21D3"/>
    <w:rsid w:val="03F6696A"/>
    <w:rsid w:val="042E60FD"/>
    <w:rsid w:val="049E2FD4"/>
    <w:rsid w:val="04AF54D0"/>
    <w:rsid w:val="04CD2766"/>
    <w:rsid w:val="062139D6"/>
    <w:rsid w:val="06253513"/>
    <w:rsid w:val="063F6668"/>
    <w:rsid w:val="06420F0F"/>
    <w:rsid w:val="068A7CC6"/>
    <w:rsid w:val="07283816"/>
    <w:rsid w:val="08F35504"/>
    <w:rsid w:val="08FB1F2A"/>
    <w:rsid w:val="09860A57"/>
    <w:rsid w:val="09C07A08"/>
    <w:rsid w:val="09CA6151"/>
    <w:rsid w:val="0A2D2FD0"/>
    <w:rsid w:val="0A824149"/>
    <w:rsid w:val="0AAE1473"/>
    <w:rsid w:val="0B3A3A6F"/>
    <w:rsid w:val="0B6243F0"/>
    <w:rsid w:val="0BFE789D"/>
    <w:rsid w:val="0C345460"/>
    <w:rsid w:val="0C3F6D29"/>
    <w:rsid w:val="0CB23CE2"/>
    <w:rsid w:val="0CE66B73"/>
    <w:rsid w:val="0DBC12E6"/>
    <w:rsid w:val="0E6D222C"/>
    <w:rsid w:val="0EEB73A2"/>
    <w:rsid w:val="0F051CE0"/>
    <w:rsid w:val="0F4201AB"/>
    <w:rsid w:val="0FCA625E"/>
    <w:rsid w:val="106334E2"/>
    <w:rsid w:val="109A6B9D"/>
    <w:rsid w:val="11504669"/>
    <w:rsid w:val="116373C1"/>
    <w:rsid w:val="11910467"/>
    <w:rsid w:val="12496031"/>
    <w:rsid w:val="12767A58"/>
    <w:rsid w:val="130E041A"/>
    <w:rsid w:val="13213A95"/>
    <w:rsid w:val="1399726F"/>
    <w:rsid w:val="13D67D40"/>
    <w:rsid w:val="13E23767"/>
    <w:rsid w:val="153F089F"/>
    <w:rsid w:val="15C75CFC"/>
    <w:rsid w:val="16595256"/>
    <w:rsid w:val="168113F9"/>
    <w:rsid w:val="17B16721"/>
    <w:rsid w:val="183329FE"/>
    <w:rsid w:val="1980529C"/>
    <w:rsid w:val="1A4611B4"/>
    <w:rsid w:val="1A576FB7"/>
    <w:rsid w:val="1A8C3751"/>
    <w:rsid w:val="1B1F0062"/>
    <w:rsid w:val="1B313224"/>
    <w:rsid w:val="1B3C77EB"/>
    <w:rsid w:val="1B5D1455"/>
    <w:rsid w:val="1B8910A6"/>
    <w:rsid w:val="1BA86C22"/>
    <w:rsid w:val="1BE568B7"/>
    <w:rsid w:val="1C2A3A16"/>
    <w:rsid w:val="1C2E514F"/>
    <w:rsid w:val="1C960C67"/>
    <w:rsid w:val="1CEA08B2"/>
    <w:rsid w:val="1D3436F8"/>
    <w:rsid w:val="1D3463EA"/>
    <w:rsid w:val="1DFC0960"/>
    <w:rsid w:val="1F203AB4"/>
    <w:rsid w:val="1F4A1370"/>
    <w:rsid w:val="1F671730"/>
    <w:rsid w:val="1FD30B14"/>
    <w:rsid w:val="200A46F8"/>
    <w:rsid w:val="206D6AC0"/>
    <w:rsid w:val="20733AB1"/>
    <w:rsid w:val="20774F96"/>
    <w:rsid w:val="216B1142"/>
    <w:rsid w:val="22143C7D"/>
    <w:rsid w:val="22221E8E"/>
    <w:rsid w:val="227C6B83"/>
    <w:rsid w:val="22842248"/>
    <w:rsid w:val="2290394D"/>
    <w:rsid w:val="22D939B8"/>
    <w:rsid w:val="22FD5F1E"/>
    <w:rsid w:val="23016A0B"/>
    <w:rsid w:val="23D15E2E"/>
    <w:rsid w:val="23E070DB"/>
    <w:rsid w:val="23F60A42"/>
    <w:rsid w:val="24541D06"/>
    <w:rsid w:val="249A04B9"/>
    <w:rsid w:val="25967C02"/>
    <w:rsid w:val="25AA43B4"/>
    <w:rsid w:val="25E34262"/>
    <w:rsid w:val="26117CBA"/>
    <w:rsid w:val="26804A23"/>
    <w:rsid w:val="26DB15AC"/>
    <w:rsid w:val="270501D7"/>
    <w:rsid w:val="2A6F458D"/>
    <w:rsid w:val="2ABE6472"/>
    <w:rsid w:val="2AF63A98"/>
    <w:rsid w:val="2B513595"/>
    <w:rsid w:val="2B5A16FF"/>
    <w:rsid w:val="2CB55EE5"/>
    <w:rsid w:val="2CC02A5E"/>
    <w:rsid w:val="2E3F6E5E"/>
    <w:rsid w:val="2E444906"/>
    <w:rsid w:val="30045EAF"/>
    <w:rsid w:val="302A0074"/>
    <w:rsid w:val="306548AF"/>
    <w:rsid w:val="312A43CF"/>
    <w:rsid w:val="32FD73FC"/>
    <w:rsid w:val="342C003E"/>
    <w:rsid w:val="3454424D"/>
    <w:rsid w:val="34637FDC"/>
    <w:rsid w:val="3470361C"/>
    <w:rsid w:val="35525B32"/>
    <w:rsid w:val="36374381"/>
    <w:rsid w:val="367A5C27"/>
    <w:rsid w:val="36BE0569"/>
    <w:rsid w:val="36CD4187"/>
    <w:rsid w:val="37584F38"/>
    <w:rsid w:val="38DE2D9F"/>
    <w:rsid w:val="392F68B4"/>
    <w:rsid w:val="396624F0"/>
    <w:rsid w:val="3DB80F5E"/>
    <w:rsid w:val="3DE136CD"/>
    <w:rsid w:val="3E5F012C"/>
    <w:rsid w:val="3E940F73"/>
    <w:rsid w:val="3EE80D78"/>
    <w:rsid w:val="3F2951FE"/>
    <w:rsid w:val="3F366130"/>
    <w:rsid w:val="3F3A77B1"/>
    <w:rsid w:val="3FD4489A"/>
    <w:rsid w:val="40044C85"/>
    <w:rsid w:val="402D5EB3"/>
    <w:rsid w:val="408C0B8A"/>
    <w:rsid w:val="40A50735"/>
    <w:rsid w:val="40A77B1B"/>
    <w:rsid w:val="40D97ECB"/>
    <w:rsid w:val="419B7F5D"/>
    <w:rsid w:val="4267215A"/>
    <w:rsid w:val="42D01616"/>
    <w:rsid w:val="433A6E68"/>
    <w:rsid w:val="43405A25"/>
    <w:rsid w:val="436C0A71"/>
    <w:rsid w:val="44031BF8"/>
    <w:rsid w:val="44C31D49"/>
    <w:rsid w:val="44DC4288"/>
    <w:rsid w:val="45043945"/>
    <w:rsid w:val="452D5054"/>
    <w:rsid w:val="45AB623F"/>
    <w:rsid w:val="45ED183C"/>
    <w:rsid w:val="461C25B9"/>
    <w:rsid w:val="46564FF5"/>
    <w:rsid w:val="4714646C"/>
    <w:rsid w:val="471947D1"/>
    <w:rsid w:val="47374967"/>
    <w:rsid w:val="47E20E59"/>
    <w:rsid w:val="480B616E"/>
    <w:rsid w:val="491A20AB"/>
    <w:rsid w:val="4A2624BB"/>
    <w:rsid w:val="4AC474BA"/>
    <w:rsid w:val="4B2E0213"/>
    <w:rsid w:val="4B9C62F8"/>
    <w:rsid w:val="4C145777"/>
    <w:rsid w:val="4C872849"/>
    <w:rsid w:val="4C99002A"/>
    <w:rsid w:val="4CA030F6"/>
    <w:rsid w:val="4CE65BC1"/>
    <w:rsid w:val="4CE761EC"/>
    <w:rsid w:val="4E1701F9"/>
    <w:rsid w:val="4F266C42"/>
    <w:rsid w:val="4F371A7C"/>
    <w:rsid w:val="506E60D6"/>
    <w:rsid w:val="50D1656A"/>
    <w:rsid w:val="511C6D8F"/>
    <w:rsid w:val="514A0B69"/>
    <w:rsid w:val="52345015"/>
    <w:rsid w:val="52886EF9"/>
    <w:rsid w:val="537B1D4D"/>
    <w:rsid w:val="541C29C9"/>
    <w:rsid w:val="544C71A5"/>
    <w:rsid w:val="550E16CC"/>
    <w:rsid w:val="55103E84"/>
    <w:rsid w:val="554172CF"/>
    <w:rsid w:val="556A4DB9"/>
    <w:rsid w:val="557E1927"/>
    <w:rsid w:val="55907BA3"/>
    <w:rsid w:val="55991724"/>
    <w:rsid w:val="56056ED5"/>
    <w:rsid w:val="56603CE7"/>
    <w:rsid w:val="575F2A47"/>
    <w:rsid w:val="57C10690"/>
    <w:rsid w:val="57CA2C92"/>
    <w:rsid w:val="58320F74"/>
    <w:rsid w:val="58F15C70"/>
    <w:rsid w:val="58F50875"/>
    <w:rsid w:val="59333BCC"/>
    <w:rsid w:val="593C7CC8"/>
    <w:rsid w:val="59506D13"/>
    <w:rsid w:val="59854B67"/>
    <w:rsid w:val="59AC12FC"/>
    <w:rsid w:val="59FB348D"/>
    <w:rsid w:val="5A82222F"/>
    <w:rsid w:val="5A8638AD"/>
    <w:rsid w:val="5B060552"/>
    <w:rsid w:val="5B4E6A64"/>
    <w:rsid w:val="5BE2339A"/>
    <w:rsid w:val="5BEC313A"/>
    <w:rsid w:val="5C5C2984"/>
    <w:rsid w:val="5E1640CA"/>
    <w:rsid w:val="5EE70902"/>
    <w:rsid w:val="5F1273E1"/>
    <w:rsid w:val="5F3837D4"/>
    <w:rsid w:val="5F402DD1"/>
    <w:rsid w:val="60534A14"/>
    <w:rsid w:val="61E949E5"/>
    <w:rsid w:val="624443FC"/>
    <w:rsid w:val="62D35ECA"/>
    <w:rsid w:val="636A1051"/>
    <w:rsid w:val="63CF74E3"/>
    <w:rsid w:val="641B61B0"/>
    <w:rsid w:val="64414AEB"/>
    <w:rsid w:val="64977263"/>
    <w:rsid w:val="65567DC6"/>
    <w:rsid w:val="66EE5104"/>
    <w:rsid w:val="671C07AA"/>
    <w:rsid w:val="678741B8"/>
    <w:rsid w:val="67DC3752"/>
    <w:rsid w:val="67DF7AFE"/>
    <w:rsid w:val="690A0870"/>
    <w:rsid w:val="6A0770E7"/>
    <w:rsid w:val="6A133361"/>
    <w:rsid w:val="6A383ACA"/>
    <w:rsid w:val="6A477D16"/>
    <w:rsid w:val="6A851C3A"/>
    <w:rsid w:val="6B2810BC"/>
    <w:rsid w:val="6B8F4307"/>
    <w:rsid w:val="6BB93B97"/>
    <w:rsid w:val="6C195382"/>
    <w:rsid w:val="6D9F5EA3"/>
    <w:rsid w:val="6DB33ECE"/>
    <w:rsid w:val="6DC355F6"/>
    <w:rsid w:val="6DD4789F"/>
    <w:rsid w:val="6DDF2C63"/>
    <w:rsid w:val="6E2C2F07"/>
    <w:rsid w:val="6E6C0C97"/>
    <w:rsid w:val="6E6E69D0"/>
    <w:rsid w:val="6E9A61DA"/>
    <w:rsid w:val="6E9F5F4E"/>
    <w:rsid w:val="6EBE6C2E"/>
    <w:rsid w:val="6F3E4D9B"/>
    <w:rsid w:val="6FC65DA3"/>
    <w:rsid w:val="702C7ABC"/>
    <w:rsid w:val="70497201"/>
    <w:rsid w:val="708971E4"/>
    <w:rsid w:val="70E17655"/>
    <w:rsid w:val="71673BD0"/>
    <w:rsid w:val="71B97218"/>
    <w:rsid w:val="71EF4A54"/>
    <w:rsid w:val="72593163"/>
    <w:rsid w:val="72B51D78"/>
    <w:rsid w:val="72F248F7"/>
    <w:rsid w:val="73217AD7"/>
    <w:rsid w:val="743E7AD3"/>
    <w:rsid w:val="772046B8"/>
    <w:rsid w:val="77A27A36"/>
    <w:rsid w:val="7886695E"/>
    <w:rsid w:val="79794F36"/>
    <w:rsid w:val="7A004F03"/>
    <w:rsid w:val="7A4C2930"/>
    <w:rsid w:val="7AA932CA"/>
    <w:rsid w:val="7AFA089B"/>
    <w:rsid w:val="7B447599"/>
    <w:rsid w:val="7B455985"/>
    <w:rsid w:val="7B542CE5"/>
    <w:rsid w:val="7BA5094B"/>
    <w:rsid w:val="7C183249"/>
    <w:rsid w:val="7C6D1115"/>
    <w:rsid w:val="7C960829"/>
    <w:rsid w:val="7CB20D4E"/>
    <w:rsid w:val="7D5018F2"/>
    <w:rsid w:val="7DF303F8"/>
    <w:rsid w:val="7DF80F4F"/>
    <w:rsid w:val="7E2C7940"/>
    <w:rsid w:val="7E36229D"/>
    <w:rsid w:val="7EEB4CB7"/>
    <w:rsid w:val="7FD416FA"/>
    <w:rsid w:val="7FD766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83" w:firstLineChars="200"/>
      <w:outlineLvl w:val="0"/>
    </w:pPr>
    <w:rPr>
      <w:rFonts w:eastAsia="方正小标宋_GBK"/>
      <w:b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"/>
      <w:b/>
      <w:sz w:val="32"/>
    </w:rPr>
  </w:style>
  <w:style w:type="paragraph" w:styleId="3">
    <w:name w:val="heading 3"/>
    <w:basedOn w:val="1"/>
    <w:next w:val="1"/>
    <w:qFormat/>
    <w:uiPriority w:val="1"/>
    <w:pPr>
      <w:ind w:left="1058" w:hanging="699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240" w:lineRule="auto"/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560" w:firstLineChars="200"/>
    </w:pPr>
    <w:rPr>
      <w:sz w:val="28"/>
      <w:lang w:val="en-US"/>
    </w:rPr>
  </w:style>
  <w:style w:type="paragraph" w:styleId="8">
    <w:name w:val="toc 3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right="0"/>
      <w:jc w:val="left"/>
    </w:pPr>
    <w:rPr>
      <w:rFonts w:hint="default" w:ascii="Calibri" w:hAnsi="Calibri" w:eastAsia="宋体" w:cs="Times New Roman"/>
      <w:i/>
      <w:color w:val="auto"/>
      <w:kern w:val="2"/>
      <w:sz w:val="22"/>
      <w:szCs w:val="22"/>
      <w:lang w:val="en-US" w:eastAsia="zh-CN" w:bidi="ar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10" w:right="0"/>
      <w:jc w:val="left"/>
    </w:pPr>
    <w:rPr>
      <w:rFonts w:hint="default" w:ascii="Calibri" w:hAnsi="Calibri" w:eastAsia="宋体" w:cs="Times New Roman"/>
      <w:smallCaps/>
      <w:kern w:val="2"/>
      <w:sz w:val="22"/>
      <w:szCs w:val="22"/>
      <w:lang w:val="en-US" w:eastAsia="zh-CN" w:bidi="ar"/>
    </w:rPr>
  </w:style>
  <w:style w:type="paragraph" w:styleId="13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">
    <w:name w:val="正文2"/>
    <w:next w:val="1"/>
    <w:qFormat/>
    <w:uiPriority w:val="0"/>
    <w:pPr>
      <w:spacing w:line="480" w:lineRule="exact"/>
      <w:ind w:firstLine="200" w:firstLineChars="200"/>
    </w:pPr>
    <w:rPr>
      <w:rFonts w:ascii="Times New Roman" w:hAnsi="Times New Roman" w:eastAsia="宋体" w:cs="宋体"/>
      <w:color w:val="000000"/>
      <w:spacing w:val="4"/>
      <w:kern w:val="2"/>
      <w:sz w:val="24"/>
      <w:szCs w:val="22"/>
      <w:lang w:val="en-US" w:eastAsia="zh-CN" w:bidi="ar-SA"/>
    </w:rPr>
  </w:style>
  <w:style w:type="character" w:customStyle="1" w:styleId="1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1704</Words>
  <Characters>1764</Characters>
  <Lines>0</Lines>
  <Paragraphs>0</Paragraphs>
  <TotalTime>0</TotalTime>
  <ScaleCrop>false</ScaleCrop>
  <LinksUpToDate>false</LinksUpToDate>
  <CharactersWithSpaces>1764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2020-05-12T08:00:00Z</dcterms:created>
  <dc:creator>大汉后裔</dc:creator>
  <cp:lastModifiedBy>Administrator</cp:lastModifiedBy>
  <cp:lastPrinted>2023-03-22T03:19:00Z</cp:lastPrinted>
  <dcterms:modified xsi:type="dcterms:W3CDTF">2023-08-17T02:34:37Z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0_btnclosed</vt:lpwstr>
  </property>
  <property fmtid="{D5CDD505-2E9C-101B-9397-08002B2CF9AE}" pid="4" name="ICV">
    <vt:lpwstr>E482B58C3E9142BBA4534531D527A95F</vt:lpwstr>
  </property>
</Properties>
</file>