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_GBK" w:cs="方正小标宋_GBK"/>
          <w:spacing w:val="0"/>
          <w:w w:val="100"/>
          <w:kern w:val="21"/>
          <w:sz w:val="44"/>
          <w:szCs w:val="44"/>
          <w:lang w:val="en-US" w:eastAsia="zh-CN"/>
        </w:rPr>
      </w:pPr>
      <w:bookmarkStart w:id="0" w:name="_GoBack"/>
      <w:r>
        <w:rPr>
          <w:rFonts w:hint="eastAsia" w:ascii="Times New Roman" w:hAnsi="Times New Roman" w:eastAsia="方正小标宋_GBK" w:cs="方正小标宋_GBK"/>
          <w:spacing w:val="0"/>
          <w:w w:val="100"/>
          <w:kern w:val="21"/>
          <w:sz w:val="44"/>
          <w:szCs w:val="44"/>
          <w:lang w:val="en-US" w:eastAsia="zh-CN"/>
        </w:rPr>
        <w:t>临沧市“云南省卫生健康系统疫情防控工作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pacing w:val="0"/>
          <w:w w:val="100"/>
          <w:kern w:val="21"/>
          <w:sz w:val="44"/>
          <w:szCs w:val="44"/>
          <w:lang w:val="en-US" w:eastAsia="zh-CN"/>
        </w:rPr>
      </w:pPr>
      <w:r>
        <w:rPr>
          <w:rFonts w:hint="eastAsia" w:ascii="Times New Roman" w:hAnsi="Times New Roman" w:eastAsia="方正小标宋_GBK" w:cs="方正小标宋_GBK"/>
          <w:spacing w:val="0"/>
          <w:w w:val="100"/>
          <w:kern w:val="21"/>
          <w:sz w:val="44"/>
          <w:szCs w:val="44"/>
          <w:lang w:val="en-US" w:eastAsia="zh-CN"/>
        </w:rPr>
        <w:t>先进集体”和“云南省卫生健康系统疫</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pacing w:val="0"/>
          <w:w w:val="100"/>
          <w:kern w:val="21"/>
          <w:sz w:val="44"/>
          <w:szCs w:val="44"/>
          <w:lang w:val="en-US" w:eastAsia="zh-CN"/>
        </w:rPr>
      </w:pPr>
      <w:r>
        <w:rPr>
          <w:rFonts w:hint="eastAsia" w:ascii="Times New Roman" w:hAnsi="Times New Roman" w:eastAsia="方正小标宋_GBK" w:cs="方正小标宋_GBK"/>
          <w:spacing w:val="0"/>
          <w:w w:val="100"/>
          <w:kern w:val="21"/>
          <w:sz w:val="44"/>
          <w:szCs w:val="44"/>
          <w:lang w:val="en-US" w:eastAsia="zh-CN"/>
        </w:rPr>
        <w:t>情防控工作先进个人”正式推荐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spacing w:val="0"/>
          <w:w w:val="100"/>
          <w:kern w:val="21"/>
          <w:sz w:val="32"/>
          <w:szCs w:val="32"/>
          <w:lang w:val="en-US" w:eastAsia="zh-CN"/>
        </w:rPr>
      </w:pPr>
      <w:r>
        <w:rPr>
          <w:rFonts w:hint="eastAsia" w:ascii="Times New Roman" w:hAnsi="Times New Roman" w:eastAsia="方正小标宋_GBK" w:cs="方正小标宋_GBK"/>
          <w:spacing w:val="0"/>
          <w:w w:val="100"/>
          <w:kern w:val="21"/>
          <w:sz w:val="44"/>
          <w:szCs w:val="44"/>
          <w:lang w:val="en-US" w:eastAsia="zh-CN"/>
        </w:rPr>
        <w:t>对象基本情况及简要事迹</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eastAsia" w:ascii="Times New Roman" w:hAnsi="Times New Roman" w:eastAsia="黑体" w:cs="黑体"/>
          <w:b/>
          <w:bCs/>
          <w:color w:val="auto"/>
          <w:kern w:val="21"/>
          <w:sz w:val="32"/>
          <w:szCs w:val="32"/>
          <w:highlight w:val="none"/>
          <w:u w:val="none"/>
          <w:shd w:val="clear"/>
          <w:lang w:val="en-US" w:eastAsia="zh-CN" w:bidi="ar-SA"/>
        </w:rPr>
      </w:pP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方正仿宋_GBK" w:cs="方正仿宋_GBK"/>
          <w:b/>
          <w:bCs/>
          <w:color w:val="auto"/>
          <w:kern w:val="21"/>
          <w:sz w:val="32"/>
          <w:szCs w:val="32"/>
          <w:highlight w:val="none"/>
          <w:u w:val="none"/>
          <w:shd w:val="clear"/>
          <w:lang w:val="en-US" w:eastAsia="zh-CN" w:bidi="ar-SA"/>
        </w:rPr>
      </w:pPr>
      <w:r>
        <w:rPr>
          <w:rFonts w:hint="eastAsia" w:ascii="Times New Roman" w:hAnsi="Times New Roman" w:eastAsia="黑体" w:cs="黑体"/>
          <w:b/>
          <w:bCs/>
          <w:color w:val="auto"/>
          <w:kern w:val="21"/>
          <w:sz w:val="32"/>
          <w:szCs w:val="32"/>
          <w:highlight w:val="none"/>
          <w:u w:val="none"/>
          <w:shd w:val="clear"/>
          <w:lang w:val="en-US" w:eastAsia="zh-CN" w:bidi="ar-SA"/>
        </w:rPr>
        <w:t>一、先进集体</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（一）镇康县中医医院</w:t>
      </w:r>
      <w:r>
        <w:rPr>
          <w:rFonts w:hint="eastAsia" w:ascii="Times New Roman" w:hAnsi="Times New Roman" w:eastAsia="方正仿宋_GBK" w:cs="方正仿宋_GBK"/>
          <w:b/>
          <w:bCs/>
          <w:color w:val="auto"/>
          <w:kern w:val="21"/>
          <w:sz w:val="32"/>
          <w:szCs w:val="32"/>
          <w:highlight w:val="none"/>
          <w:u w:val="none"/>
          <w:shd w:val="clear"/>
          <w:lang w:val="en-US" w:eastAsia="zh-CN" w:bidi="ar-SA"/>
        </w:rPr>
        <w:t>。</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镇康县中医医院始终坚持以习近平新时代中国特色社会主义思想为指导，坚持人民至上，以高度的社会责任感和坚定的使命感服从当地党委、政府的调遣，精心救治新冠肺炎患者。</w:t>
      </w:r>
      <w:r>
        <w:rPr>
          <w:rFonts w:hint="eastAsia" w:ascii="Times New Roman" w:hAnsi="Times New Roman" w:eastAsia="仿宋_GB2312" w:cs="仿宋_GB2312"/>
          <w:bCs/>
          <w:color w:val="auto"/>
          <w:kern w:val="21"/>
          <w:sz w:val="32"/>
          <w:szCs w:val="32"/>
        </w:rPr>
        <w:t>自新冠肺炎疫情发生以来，</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镇康县中医医院作为定点医院，坚持以实事求是、尊重科学的防控方针，规范操作，以中医药为主，中西医协同治疗。自2021年5月26日以来，累计救治新冠肺炎病毒感染者556例，完成病毒基因测序30例，实现了“医务人员零感染、院感零发生”，住院患者“全治愈”的目标。</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（二）临沧市疾病预防控制中心。</w:t>
      </w:r>
      <w:r>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t>新冠</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疫情防控期间</w:t>
      </w:r>
      <w:r>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t>，临沧市疾病预防控制中心严阵以待，全体干部职工24小时整装待发，疫情发生后第一时间赶赴现场进行疫情应急处置，有效处置10余起本土疫情，基本做到一个潜伏期内动态清零，取得了无规模性疫情发生，无疫情外溢，无感染人员病亡的优秀成绩，为促进经济发展，维护社会稳定作出了积极的贡献</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。抓好新冠疫情防控工作同时，也统筹抓好其他工作并取得成效，</w:t>
      </w:r>
      <w:r>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t>2022年7</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月</w:t>
      </w:r>
      <w:r>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t>荣获“全国消除疟疾工作先进集体”、2023年3月荣获中华全国妇女联合会“巾帼文明岗”</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称号</w:t>
      </w:r>
      <w:r>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t>。</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（三）临翔区中医医院。</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在新冠疫情防控新阶段，临翔区中医医院始终将疫情防控责任扛在肩上，及时组建工作专班参与临翔“10.31”疫情处置工作，共安排406人参与临翔区各集中隔离医学观察场所管理工作、各核酸采样点开展核酸采样、检测、新冠肺炎阳性病例转运和中高风险地区、集中隔离医学观察场所急危重症患者转运工作。采样点从30个采样点增加到47个，采样人员从158人到325人，临翔区中医医院承担着“10.31”疫情最多的采样点，日夜兼程，星夜奋战，高效规范完成“10.31”疫情核酸采样任务。</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黑体" w:cs="黑体"/>
          <w:b/>
          <w:bCs/>
          <w:color w:val="auto"/>
          <w:kern w:val="21"/>
          <w:sz w:val="32"/>
          <w:szCs w:val="32"/>
          <w:highlight w:val="none"/>
          <w:u w:val="none"/>
          <w:shd w:val="clear"/>
          <w:lang w:val="en-US" w:eastAsia="zh-CN" w:bidi="ar-SA"/>
        </w:rPr>
      </w:pPr>
      <w:r>
        <w:rPr>
          <w:rFonts w:hint="eastAsia" w:ascii="Times New Roman" w:hAnsi="Times New Roman" w:eastAsia="黑体" w:cs="黑体"/>
          <w:b/>
          <w:bCs/>
          <w:color w:val="auto"/>
          <w:kern w:val="21"/>
          <w:sz w:val="32"/>
          <w:szCs w:val="32"/>
          <w:highlight w:val="none"/>
          <w:u w:val="none"/>
          <w:shd w:val="clear"/>
          <w:lang w:val="en-US" w:eastAsia="zh-CN" w:bidi="ar-SA"/>
        </w:rPr>
        <w:t>二、先进个人</w:t>
      </w:r>
    </w:p>
    <w:p>
      <w:pPr>
        <w:keepNext w:val="0"/>
        <w:keepLines w:val="0"/>
        <w:pageBreakBefore w:val="0"/>
        <w:widowControl w:val="0"/>
        <w:kinsoku/>
        <w:wordWrap/>
        <w:overflowPunct/>
        <w:topLinePunct/>
        <w:autoSpaceDE/>
        <w:autoSpaceDN/>
        <w:bidi w:val="0"/>
        <w:adjustRightInd/>
        <w:snapToGrid/>
        <w:spacing w:line="600" w:lineRule="exact"/>
        <w:ind w:firstLine="643" w:firstLineChars="200"/>
        <w:textAlignment w:val="auto"/>
        <w:rPr>
          <w:rFonts w:hint="eastAsia" w:ascii="Times New Roman" w:hAnsi="Times New Roman" w:eastAsia="仿宋_GB2312" w:cs="仿宋_GB2312"/>
          <w:i w:val="0"/>
          <w:caps w:val="0"/>
          <w:color w:val="auto"/>
          <w:spacing w:val="0"/>
          <w:kern w:val="21"/>
          <w:sz w:val="28"/>
          <w:szCs w:val="28"/>
          <w:shd w:val="clear" w:color="auto" w:fill="FFFFFF"/>
          <w:lang w:val="en-US" w:eastAsia="zh-CN" w:bidi="ar"/>
        </w:rPr>
      </w:pPr>
      <w:r>
        <w:rPr>
          <w:rFonts w:hint="eastAsia" w:ascii="Times New Roman" w:hAnsi="Times New Roman" w:eastAsia="楷体" w:cs="楷体"/>
          <w:b/>
          <w:bCs/>
          <w:color w:val="auto"/>
          <w:kern w:val="21"/>
          <w:sz w:val="32"/>
          <w:szCs w:val="32"/>
          <w:highlight w:val="none"/>
          <w:u w:val="none"/>
          <w:shd w:val="clear"/>
          <w:lang w:val="en-US" w:eastAsia="zh-CN" w:bidi="ar-SA"/>
        </w:rPr>
        <w:t>（一）陆昌娴，</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女，汉族，1985年3月生，大学学历，2008年7月参加工作，现为临沧市人民医院感染性疾病科副主任医师。该同志</w:t>
      </w:r>
      <w:r>
        <w:rPr>
          <w:rFonts w:hint="eastAsia" w:ascii="Times New Roman" w:hAnsi="Times New Roman" w:eastAsia="仿宋_GB2312" w:cs="仿宋_GB2312"/>
          <w:i w:val="0"/>
          <w:caps w:val="0"/>
          <w:color w:val="auto"/>
          <w:spacing w:val="0"/>
          <w:kern w:val="21"/>
          <w:sz w:val="28"/>
          <w:szCs w:val="28"/>
          <w:shd w:val="clear" w:color="auto" w:fill="FFFFFF"/>
          <w:lang w:val="en-US" w:eastAsia="zh-CN" w:bidi="ar"/>
        </w:rPr>
        <w:t>在新冠肺炎疫情防控工作中，积极参与制定本院防控工作方案，完成多场次</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院感</w:t>
      </w:r>
      <w:r>
        <w:rPr>
          <w:rFonts w:hint="eastAsia" w:ascii="Times New Roman" w:hAnsi="Times New Roman" w:eastAsia="仿宋_GB2312" w:cs="仿宋_GB2312"/>
          <w:i w:val="0"/>
          <w:caps w:val="0"/>
          <w:color w:val="auto"/>
          <w:spacing w:val="0"/>
          <w:kern w:val="21"/>
          <w:sz w:val="28"/>
          <w:szCs w:val="28"/>
          <w:shd w:val="clear" w:color="auto" w:fill="FFFFFF"/>
          <w:lang w:val="en-US" w:eastAsia="zh-CN" w:bidi="ar"/>
        </w:rPr>
        <w:t>培训任务，帮助镇康县人民医院规范完善感控工作；舍小家为大家，新冠肺炎防控工作期间，每当单位有任务时，她又总是努力说服家人转身扑向工作。2016—2020年云南省第四轮禁毒防艾人民战争“先进个人”和2022年临沧市“最美家庭”称号。</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（二）秦岭，</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男，汉族，1986年3月生，大学学历，2013年8月参加工作，现任临沧市中医医院急诊科副主任。在新冠疫情防控工作中，该同志在新冠疫情防控工作一线迎难而上、恪尽职守、敢于担当，先后参与了镇康“9.13”“9.21”“10.02”、临翔“10.31”疫情防治工作。被选派参加镇康境外“125治疗点”医疗救治工作期间，担任工作组组长，组织治疗患者200余名，没有一例死亡或外溢，医务人员零感染，院感事件零发生，治愈率达100%。2022年4月被评为临沧市疫情应急处置作出突出贡献个人。</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（三）李梦湉</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女，汉族，1992年10月生，大学学历，2015年8月参加工作，现任耿马自治县疾病预防控制中心公共卫生科科长。该同志在参与疫情防控工作期间，勇于担当，作为工作上的多面手，服从安排，先后负责流调、核酸检测、指导宣教等工作。不分昼夜“与时间赛跑，与病毒较量”，一次次挑战生理心理极限，精准报送信息，高效保障科学精准抗疫。临阵双挑公共卫生、卫生检验双科长，完善实验室中长期规划发展，不断优化核酸检测流程、提升检测能力，有效提高核酸检测能力。两次主动参与境外疫情防控工作，切实筑牢边境疫情防控线，2022年荣获“耿马自治县应急处置先进个人”荣誉称号。</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（四）李玉仙</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女，汉族，1968年12月生，中专学历，现为永德县大雪山乡勐旨村村医。在新冠疫情防控工作中，该同志立场坚定，始终坚持在疫情防控工作一线，利用村里的广播和宣传栏，及时发布疫情信息，及时向村民宣传疫情防控知识，引导大家做好个人防护，增强村民的防控意识。她通过线上问诊和电话咨询的方式，为村民提供诊断和治疗建议，为行动不便的老人和残疾人提供上门服务，用自身所学全力为患者提供医疗服务，在这个平凡的岗位上，为保障了百姓的健康安全作出了自己应有的贡献。</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（五）刘秋艳，</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女，汉族，1997年10月生，大专学历，2018年4月参加工作，现为双江自治县人民医院护师。在新冠疫情防控工作中，该同志先后参加了耿马“11.08”疫情、临翔区“11.01”疫情和双江“11.18”疫情处置工作，在新冠疫情防控工作一线，走了不计其数的大街小巷，村村寨寨，不怕畏惧，迎难而上，有效完成了中、高风险区核酸采集工作任务。特别在2021年12月至2022年3月期间，因边境疫情需要，舍弃春节与家人团聚的春光，在耿马县孟定镇圆满完成长达100余天的疫情防控工作任务。</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（六）杨壮军，</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男，汉族，1991年11月生，大学学历，2014年9月参加工作，现任凤庆县疾病预防控制中心传染病防治科科长。在新冠疫情防控工作中，该同志使命在肩，在疫情防控工作一线践行“初心使命”，化身为一名保卫家园的战士，为做好“外防输入”工作，身兼数职、日日坚守，舍小家为大家，时常是家在眼前而不得归。特别是边境疫情严峻时，将年仅周岁的女儿托付给父母毅然前往镇康支援边境疫情防控，在疫情防控工作岗位上尽职尽责，为全市疫情防控工作作出应有的贡献。</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（七）杨正波</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女，汉族，1990年5月生，大学学历，2009年10月参加工作，现任云县中医医院骨伤科护士长。该同志立场坚定，在疫情防控工作一线践行“初心使命”。一是主动响应号召，主动请战，积极投身到了预检分诊、道路卡点、隔离酒店、疫苗接种、定点医院医疗救治等战“疫”第一线。二是履行岗位职责，带头落实疫情防控各项制度措施，对物资储备情况做到“一口清”。三是不畏风险挑战，云县中医医院被确定为新冠肺炎定点救治医院后，她“闻令而动”，积极承担起感染患者护理和物资转运工作，真正成为一名“召之即来、来之能战，战之能胜”的白衣战士。</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方正仿宋_GBK" w:cs="方正仿宋_GBK"/>
          <w:sz w:val="32"/>
          <w:szCs w:val="32"/>
          <w:lang w:val="en-US"/>
        </w:rPr>
      </w:pPr>
      <w:r>
        <w:rPr>
          <w:rFonts w:hint="eastAsia" w:ascii="Times New Roman" w:hAnsi="Times New Roman" w:eastAsia="楷体" w:cs="楷体"/>
          <w:b/>
          <w:bCs/>
          <w:color w:val="auto"/>
          <w:kern w:val="21"/>
          <w:sz w:val="32"/>
          <w:szCs w:val="32"/>
          <w:highlight w:val="none"/>
          <w:u w:val="none"/>
          <w:shd w:val="clear"/>
          <w:lang w:val="en-US" w:eastAsia="zh-CN" w:bidi="ar-SA"/>
        </w:rPr>
        <w:t>（八）陶临伟，</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男，傣族，1979年11月生，大学学历，1998年9月参加工作，现为沧源佤族自治县人民医院党委副书记、院长、副主任医师。陶临伟是宁愿倒下也不愿躺下休息片刻的拼命医生，2022年，因带病坚守疫情防控一线倒下在昆医附一院的急诊ICU进行抢救，当病情好转出院后，来不及休息，他又出现在疫情防控任务最重的发热门诊、定点救治医院。疫情严峻时期，他主动申请带队参与境外方舱实验室、方舱医院建设，对当地的医务人员进行新冠肺炎诊疗、流调排查、核酸采样、检测等疫情防控培训，为边境疫情防控作出积极贡献。</w:t>
      </w: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ZWJhZWZkMmRmY2NkYTI2MTc5YTgzNmRmN2M2ZjMifQ=="/>
  </w:docVars>
  <w:rsids>
    <w:rsidRoot w:val="00000000"/>
    <w:rsid w:val="00816497"/>
    <w:rsid w:val="017E1E51"/>
    <w:rsid w:val="01E211C7"/>
    <w:rsid w:val="035C4F41"/>
    <w:rsid w:val="03D12B64"/>
    <w:rsid w:val="042D1555"/>
    <w:rsid w:val="045C5C30"/>
    <w:rsid w:val="04F1578C"/>
    <w:rsid w:val="050D1991"/>
    <w:rsid w:val="055F06F8"/>
    <w:rsid w:val="058B3141"/>
    <w:rsid w:val="05DB73CE"/>
    <w:rsid w:val="05FB217E"/>
    <w:rsid w:val="06960FEF"/>
    <w:rsid w:val="06AE1CCF"/>
    <w:rsid w:val="081D1D1D"/>
    <w:rsid w:val="08671A1D"/>
    <w:rsid w:val="08EA13E7"/>
    <w:rsid w:val="09A83E5B"/>
    <w:rsid w:val="0A3E3980"/>
    <w:rsid w:val="0ABA5AA4"/>
    <w:rsid w:val="0B381795"/>
    <w:rsid w:val="0C1C12B9"/>
    <w:rsid w:val="0CB0356B"/>
    <w:rsid w:val="0D3F2C92"/>
    <w:rsid w:val="0E523A50"/>
    <w:rsid w:val="0EE92CB4"/>
    <w:rsid w:val="0FE74312"/>
    <w:rsid w:val="10D1311A"/>
    <w:rsid w:val="10FE4731"/>
    <w:rsid w:val="12944D92"/>
    <w:rsid w:val="137D6D3D"/>
    <w:rsid w:val="13800D4C"/>
    <w:rsid w:val="13977E86"/>
    <w:rsid w:val="13BE27C5"/>
    <w:rsid w:val="140A1DAA"/>
    <w:rsid w:val="15242492"/>
    <w:rsid w:val="158A2E37"/>
    <w:rsid w:val="15E25C41"/>
    <w:rsid w:val="15E40E99"/>
    <w:rsid w:val="16A45BF7"/>
    <w:rsid w:val="16C5574B"/>
    <w:rsid w:val="17635B97"/>
    <w:rsid w:val="19194433"/>
    <w:rsid w:val="195312E5"/>
    <w:rsid w:val="196321A8"/>
    <w:rsid w:val="199F0A0C"/>
    <w:rsid w:val="19BB2F36"/>
    <w:rsid w:val="1A36439D"/>
    <w:rsid w:val="1B795CA2"/>
    <w:rsid w:val="1B7B73F9"/>
    <w:rsid w:val="1B896C59"/>
    <w:rsid w:val="1B942E61"/>
    <w:rsid w:val="1BA87333"/>
    <w:rsid w:val="1CA478A0"/>
    <w:rsid w:val="1CD76C7C"/>
    <w:rsid w:val="1CDD4AA3"/>
    <w:rsid w:val="1E2642F1"/>
    <w:rsid w:val="1E7C7837"/>
    <w:rsid w:val="1F1E5EED"/>
    <w:rsid w:val="20526CD0"/>
    <w:rsid w:val="208A1EDE"/>
    <w:rsid w:val="208A2452"/>
    <w:rsid w:val="20E52671"/>
    <w:rsid w:val="216745EE"/>
    <w:rsid w:val="217320B9"/>
    <w:rsid w:val="22E27754"/>
    <w:rsid w:val="232A0360"/>
    <w:rsid w:val="23421339"/>
    <w:rsid w:val="23E27108"/>
    <w:rsid w:val="246B0A49"/>
    <w:rsid w:val="24755EF3"/>
    <w:rsid w:val="25122128"/>
    <w:rsid w:val="257443F7"/>
    <w:rsid w:val="25E26BA9"/>
    <w:rsid w:val="26DF3DAA"/>
    <w:rsid w:val="28183159"/>
    <w:rsid w:val="28885769"/>
    <w:rsid w:val="29726C28"/>
    <w:rsid w:val="2A603CCA"/>
    <w:rsid w:val="2B2F5565"/>
    <w:rsid w:val="2C270817"/>
    <w:rsid w:val="2CA4521F"/>
    <w:rsid w:val="2D8722CC"/>
    <w:rsid w:val="2DC9381B"/>
    <w:rsid w:val="2EC2502E"/>
    <w:rsid w:val="2F044B76"/>
    <w:rsid w:val="2F7C1243"/>
    <w:rsid w:val="30B45A25"/>
    <w:rsid w:val="316930C3"/>
    <w:rsid w:val="31853937"/>
    <w:rsid w:val="32607531"/>
    <w:rsid w:val="344B0F9F"/>
    <w:rsid w:val="35807071"/>
    <w:rsid w:val="363611F4"/>
    <w:rsid w:val="37DD7982"/>
    <w:rsid w:val="39101CB4"/>
    <w:rsid w:val="39506BED"/>
    <w:rsid w:val="39BD647F"/>
    <w:rsid w:val="3A876288"/>
    <w:rsid w:val="3ADD3A93"/>
    <w:rsid w:val="3D524BA8"/>
    <w:rsid w:val="3DC14382"/>
    <w:rsid w:val="3E1A3961"/>
    <w:rsid w:val="3E420916"/>
    <w:rsid w:val="3E650B37"/>
    <w:rsid w:val="3E8E70CA"/>
    <w:rsid w:val="3E9A01B7"/>
    <w:rsid w:val="3EF21781"/>
    <w:rsid w:val="3F423970"/>
    <w:rsid w:val="3F6B2150"/>
    <w:rsid w:val="3F792628"/>
    <w:rsid w:val="41A34FC1"/>
    <w:rsid w:val="427A34CF"/>
    <w:rsid w:val="44792108"/>
    <w:rsid w:val="44C50874"/>
    <w:rsid w:val="45A01DCD"/>
    <w:rsid w:val="4656593E"/>
    <w:rsid w:val="46941BEB"/>
    <w:rsid w:val="46A174E5"/>
    <w:rsid w:val="47676AAC"/>
    <w:rsid w:val="479320FC"/>
    <w:rsid w:val="47B5161F"/>
    <w:rsid w:val="48544AA1"/>
    <w:rsid w:val="48867D79"/>
    <w:rsid w:val="4A5D0AD9"/>
    <w:rsid w:val="4B2D17D4"/>
    <w:rsid w:val="4B5F1055"/>
    <w:rsid w:val="4C5A7F44"/>
    <w:rsid w:val="4CD56C69"/>
    <w:rsid w:val="4D310E58"/>
    <w:rsid w:val="4D6E6E38"/>
    <w:rsid w:val="4EA5357F"/>
    <w:rsid w:val="4F3730C8"/>
    <w:rsid w:val="4F4C7D91"/>
    <w:rsid w:val="4F6A4403"/>
    <w:rsid w:val="4F7A03AD"/>
    <w:rsid w:val="50217371"/>
    <w:rsid w:val="506674E4"/>
    <w:rsid w:val="50933B8E"/>
    <w:rsid w:val="51D41B97"/>
    <w:rsid w:val="51EA6D97"/>
    <w:rsid w:val="51F81876"/>
    <w:rsid w:val="52694B86"/>
    <w:rsid w:val="527C308C"/>
    <w:rsid w:val="52AA54BC"/>
    <w:rsid w:val="54D96B60"/>
    <w:rsid w:val="552A6CF8"/>
    <w:rsid w:val="55514BE2"/>
    <w:rsid w:val="55586D54"/>
    <w:rsid w:val="55A62226"/>
    <w:rsid w:val="55D6568D"/>
    <w:rsid w:val="56822D74"/>
    <w:rsid w:val="56E2244C"/>
    <w:rsid w:val="572F4611"/>
    <w:rsid w:val="57843D1C"/>
    <w:rsid w:val="57F13DEC"/>
    <w:rsid w:val="588D408F"/>
    <w:rsid w:val="58C459DA"/>
    <w:rsid w:val="5905642A"/>
    <w:rsid w:val="5930569C"/>
    <w:rsid w:val="59F92A9E"/>
    <w:rsid w:val="5B0844FC"/>
    <w:rsid w:val="5B296ED8"/>
    <w:rsid w:val="5B604DCE"/>
    <w:rsid w:val="5C035856"/>
    <w:rsid w:val="5D20003C"/>
    <w:rsid w:val="5D3B2ED3"/>
    <w:rsid w:val="5D872DB1"/>
    <w:rsid w:val="5D8A4A57"/>
    <w:rsid w:val="5DB36405"/>
    <w:rsid w:val="5DDA5380"/>
    <w:rsid w:val="5EAB3725"/>
    <w:rsid w:val="5ED60EB3"/>
    <w:rsid w:val="5ED632DC"/>
    <w:rsid w:val="5F487048"/>
    <w:rsid w:val="600B5912"/>
    <w:rsid w:val="605846DB"/>
    <w:rsid w:val="60A53E81"/>
    <w:rsid w:val="60B500D1"/>
    <w:rsid w:val="60B63FC4"/>
    <w:rsid w:val="61212D5B"/>
    <w:rsid w:val="619E238C"/>
    <w:rsid w:val="622C6096"/>
    <w:rsid w:val="64A3151B"/>
    <w:rsid w:val="64FC1608"/>
    <w:rsid w:val="657A27F1"/>
    <w:rsid w:val="66071885"/>
    <w:rsid w:val="6759090F"/>
    <w:rsid w:val="67747505"/>
    <w:rsid w:val="69056F7A"/>
    <w:rsid w:val="691F40CC"/>
    <w:rsid w:val="69596359"/>
    <w:rsid w:val="69861293"/>
    <w:rsid w:val="69D81B8C"/>
    <w:rsid w:val="6A785C81"/>
    <w:rsid w:val="6B545CC1"/>
    <w:rsid w:val="6B8B185D"/>
    <w:rsid w:val="6BD05FA5"/>
    <w:rsid w:val="6C87438D"/>
    <w:rsid w:val="6D406AB4"/>
    <w:rsid w:val="6D7A68E5"/>
    <w:rsid w:val="6DAE5D5A"/>
    <w:rsid w:val="6E8D0424"/>
    <w:rsid w:val="6EE341A0"/>
    <w:rsid w:val="7013236A"/>
    <w:rsid w:val="70162F2A"/>
    <w:rsid w:val="709958AA"/>
    <w:rsid w:val="70D0778E"/>
    <w:rsid w:val="72833EAC"/>
    <w:rsid w:val="735E74F2"/>
    <w:rsid w:val="74C52089"/>
    <w:rsid w:val="75610B09"/>
    <w:rsid w:val="75770C6F"/>
    <w:rsid w:val="76506AEC"/>
    <w:rsid w:val="76F05B12"/>
    <w:rsid w:val="77833DD5"/>
    <w:rsid w:val="77C10947"/>
    <w:rsid w:val="77E16732"/>
    <w:rsid w:val="78927308"/>
    <w:rsid w:val="7A1E47EF"/>
    <w:rsid w:val="7C3C197D"/>
    <w:rsid w:val="7C88265F"/>
    <w:rsid w:val="7CFF7203"/>
    <w:rsid w:val="7DE268AE"/>
    <w:rsid w:val="7F91688B"/>
    <w:rsid w:val="7FD9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600" w:lineRule="exact"/>
      <w:jc w:val="center"/>
      <w:outlineLvl w:val="0"/>
    </w:pPr>
    <w:rPr>
      <w:rFonts w:eastAsia="方正小标宋_GBK"/>
      <w:kern w:val="44"/>
      <w:sz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Body text|1"/>
    <w:basedOn w:val="1"/>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2022-03-21T00:48:00Z</dcterms:created>
  <dc:creator>Administrator</dc:creator>
  <cp:lastModifiedBy>爱考拉的大树</cp:lastModifiedBy>
  <dcterms:modified xsi:type="dcterms:W3CDTF">2023-09-27T01:15:34Z</dcterms:modified>
  <dc:title>临沧市“云南省卫生健康系统疫情防控工作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5133D2E29ABC42F79B1E50E119B002E9</vt:lpwstr>
  </property>
</Properties>
</file>