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D4592">
      <w:pPr>
        <w:pStyle w:val="2"/>
        <w:jc w:val="center"/>
        <w:rPr>
          <w:rFonts w:hint="default" w:ascii="方正仿宋_GBK" w:hAnsi="方正仿宋_GBK" w:eastAsia="方正仿宋_GBK" w:cs="方正仿宋_GBK"/>
          <w:sz w:val="32"/>
          <w:szCs w:val="32"/>
          <w:lang w:val="en-US"/>
        </w:rPr>
      </w:pPr>
      <w:r>
        <w:rPr>
          <w:rFonts w:hint="eastAsia" w:ascii="方正小标宋_GBK" w:hAnsi="方正小标宋_GBK" w:eastAsia="方正小标宋_GBK" w:cs="方正小标宋_GBK"/>
          <w:strike w:val="0"/>
          <w:dstrike w:val="0"/>
          <w:color w:val="auto"/>
          <w:sz w:val="44"/>
          <w:szCs w:val="44"/>
          <w:lang w:val="en-US" w:eastAsia="zh-CN"/>
        </w:rPr>
        <w:t>母婴保健技术服务机构执业许可审批（玉）</w:t>
      </w:r>
    </w:p>
    <w:p w14:paraId="42F3878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楷体" w:hAnsi="楷体" w:eastAsia="楷体" w:cs="楷体"/>
          <w:b w:val="0"/>
          <w:bCs w:val="0"/>
          <w:strike w:val="0"/>
          <w:dstrike w:val="0"/>
          <w:color w:val="auto"/>
          <w:sz w:val="32"/>
          <w:szCs w:val="32"/>
          <w:lang w:val="en-US" w:eastAsia="zh-CN"/>
        </w:rPr>
      </w:pPr>
      <w:r>
        <w:rPr>
          <w:rFonts w:hint="eastAsia" w:ascii="Times New Roman" w:hAnsi="Times New Roman" w:eastAsia="黑体"/>
          <w:b w:val="0"/>
          <w:bCs w:val="0"/>
          <w:strike w:val="0"/>
          <w:dstrike w:val="0"/>
          <w:color w:val="auto"/>
          <w:sz w:val="32"/>
          <w:szCs w:val="32"/>
          <w:lang w:val="en-US" w:eastAsia="zh-CN"/>
        </w:rPr>
        <w:t>一、基本要素</w:t>
      </w:r>
    </w:p>
    <w:p w14:paraId="29949F1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（一）</w:t>
      </w:r>
      <w:r>
        <w:rPr>
          <w:rFonts w:hint="eastAsia" w:ascii="方正楷体_GBK" w:hAnsi="方正楷体_GBK" w:eastAsia="方正楷体_GBK" w:cs="方正楷体_GBK"/>
          <w:b w:val="0"/>
          <w:bCs w:val="0"/>
          <w:strike w:val="0"/>
          <w:dstrike w:val="0"/>
          <w:color w:val="auto"/>
          <w:sz w:val="32"/>
          <w:szCs w:val="32"/>
          <w:lang w:val="en-US"/>
        </w:rPr>
        <w:t>行政许可事项名称</w:t>
      </w:r>
      <w:r>
        <w:rPr>
          <w:rFonts w:hint="eastAsia" w:ascii="方正楷体_GBK" w:hAnsi="方正楷体_GBK" w:eastAsia="方正楷体_GBK" w:cs="方正楷体_GBK"/>
          <w:b w:val="0"/>
          <w:bCs w:val="0"/>
          <w:strike w:val="0"/>
          <w:dstrike w:val="0"/>
          <w:color w:val="auto"/>
          <w:sz w:val="32"/>
          <w:szCs w:val="32"/>
          <w:lang w:val="en-US" w:eastAsia="zh-CN"/>
        </w:rPr>
        <w:t>及编码</w:t>
      </w:r>
    </w:p>
    <w:p w14:paraId="4C2BA6D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母婴保健技术服务机构执业许可审批</w:t>
      </w:r>
      <w:r>
        <w:rPr>
          <w:rFonts w:hint="eastAsia" w:ascii="方正仿宋_GBK" w:hAnsi="方正仿宋_GBK" w:eastAsia="方正仿宋_GBK" w:cs="方正仿宋_GBK"/>
          <w:kern w:val="2"/>
          <w:sz w:val="32"/>
          <w:szCs w:val="32"/>
          <w:lang w:val="en-US" w:eastAsia="zh-CN" w:bidi="ar-SA"/>
        </w:rPr>
        <w:t>【00012311700Y】</w:t>
      </w:r>
    </w:p>
    <w:p w14:paraId="526890C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14:paraId="761B707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医疗保健机构开展婚前医学检查技术服务、产前筛查技术服务的许可</w:t>
      </w:r>
      <w:r>
        <w:rPr>
          <w:rFonts w:hint="eastAsia" w:ascii="方正仿宋_GBK" w:hAnsi="方正仿宋_GBK" w:eastAsia="方正仿宋_GBK" w:cs="方正仿宋_GBK"/>
          <w:sz w:val="32"/>
          <w:szCs w:val="32"/>
          <w:lang w:val="en-US" w:eastAsia="zh-CN"/>
        </w:rPr>
        <w:t>审批</w:t>
      </w:r>
      <w:r>
        <w:rPr>
          <w:rFonts w:hint="eastAsia" w:ascii="方正仿宋_GBK" w:hAnsi="方正仿宋_GBK" w:eastAsia="方正仿宋_GBK" w:cs="方正仿宋_GBK"/>
          <w:kern w:val="2"/>
          <w:sz w:val="32"/>
          <w:szCs w:val="32"/>
          <w:lang w:val="en-US" w:eastAsia="zh-CN" w:bidi="ar-SA"/>
        </w:rPr>
        <w:t>【000123117002】</w:t>
      </w:r>
    </w:p>
    <w:p w14:paraId="5A0FD73A">
      <w:pPr>
        <w:pStyle w:val="2"/>
        <w:ind w:firstLine="640" w:firstLineChars="200"/>
        <w:rPr>
          <w:rFonts w:hint="eastAsia" w:ascii="方正仿宋_GBK" w:hAnsi="方正仿宋_GBK" w:eastAsia="方正仿宋_GBK" w:cs="方正仿宋_GBK"/>
          <w:sz w:val="32"/>
          <w:szCs w:val="32"/>
          <w:lang w:val="en-US" w:eastAsia="zh-CN"/>
        </w:rPr>
      </w:pPr>
      <w:r>
        <w:rPr>
          <w:rFonts w:hint="eastAsia"/>
          <w:lang w:val="en-US" w:eastAsia="zh-CN"/>
        </w:rPr>
        <w:t>2.医疗保健机构开展助产技术、结扎手术和终止妊娠手术技术服务的许可</w:t>
      </w:r>
      <w:r>
        <w:rPr>
          <w:rFonts w:hint="eastAsia" w:ascii="方正仿宋_GBK" w:hAnsi="方正仿宋_GBK" w:eastAsia="方正仿宋_GBK" w:cs="方正仿宋_GBK"/>
          <w:sz w:val="32"/>
          <w:szCs w:val="32"/>
          <w:lang w:val="en-US" w:eastAsia="zh-CN"/>
        </w:rPr>
        <w:t>【000123117003】</w:t>
      </w:r>
    </w:p>
    <w:p w14:paraId="7A637B7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（三）</w:t>
      </w:r>
      <w:r>
        <w:rPr>
          <w:rFonts w:hint="eastAsia" w:ascii="楷体" w:hAnsi="楷体" w:eastAsia="楷体" w:cs="楷体"/>
          <w:b w:val="0"/>
          <w:bCs w:val="0"/>
          <w:strike w:val="0"/>
          <w:dstrike w:val="0"/>
          <w:color w:val="auto"/>
          <w:sz w:val="32"/>
          <w:szCs w:val="32"/>
          <w:lang w:val="en-US" w:eastAsia="zh-CN"/>
        </w:rPr>
        <w:t>行政许可事项业务办理项名称及编码</w:t>
      </w:r>
    </w:p>
    <w:p w14:paraId="0349AE81">
      <w:pPr>
        <w:pStyle w:val="2"/>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医疗保健机构开展婚前医学检查技术服务、产前筛查技术服务的许可</w:t>
      </w:r>
      <w:r>
        <w:rPr>
          <w:rFonts w:hint="eastAsia" w:ascii="方正仿宋_GBK" w:hAnsi="方正仿宋_GBK" w:eastAsia="方正仿宋_GBK" w:cs="方正仿宋_GBK"/>
          <w:sz w:val="32"/>
          <w:szCs w:val="32"/>
          <w:lang w:val="en-US" w:eastAsia="zh-CN"/>
        </w:rPr>
        <w:t>审批（新办）【00012311700201】</w:t>
      </w:r>
    </w:p>
    <w:p w14:paraId="72F699EB">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医疗保健机构开展婚前医学检查技术服务、产前筛查技术服务的许可</w:t>
      </w:r>
      <w:r>
        <w:rPr>
          <w:rFonts w:hint="eastAsia" w:ascii="方正仿宋_GBK" w:hAnsi="方正仿宋_GBK" w:eastAsia="方正仿宋_GBK" w:cs="方正仿宋_GBK"/>
          <w:sz w:val="32"/>
          <w:szCs w:val="32"/>
          <w:lang w:val="en-US" w:eastAsia="zh-CN"/>
        </w:rPr>
        <w:t>审批（变更）</w:t>
      </w:r>
      <w:r>
        <w:rPr>
          <w:rFonts w:hint="eastAsia" w:ascii="方正仿宋_GBK" w:hAnsi="方正仿宋_GBK" w:eastAsia="方正仿宋_GBK" w:cs="方正仿宋_GBK"/>
          <w:kern w:val="2"/>
          <w:sz w:val="32"/>
          <w:szCs w:val="32"/>
          <w:lang w:val="en-US" w:eastAsia="zh-CN" w:bidi="ar-SA"/>
        </w:rPr>
        <w:t>【00012311700202】</w:t>
      </w:r>
    </w:p>
    <w:p w14:paraId="2CE81D7F">
      <w:pPr>
        <w:pStyle w:val="2"/>
        <w:ind w:firstLine="640" w:firstLineChars="200"/>
        <w:rPr>
          <w:rFonts w:hint="eastAsia" w:ascii="方正仿宋_GBK" w:hAnsi="方正仿宋_GBK" w:eastAsia="方正仿宋_GBK" w:cs="方正仿宋_GBK"/>
          <w:sz w:val="32"/>
          <w:szCs w:val="32"/>
          <w:lang w:val="en-US" w:eastAsia="zh-CN"/>
        </w:rPr>
      </w:pPr>
      <w:r>
        <w:rPr>
          <w:rFonts w:hint="eastAsia"/>
          <w:lang w:val="en-US" w:eastAsia="zh-CN"/>
        </w:rPr>
        <w:t>3.医疗保健机构开展助产技术、结扎手术和终止妊娠手术技术服务的许可（新办）</w:t>
      </w:r>
      <w:r>
        <w:rPr>
          <w:rFonts w:hint="eastAsia" w:ascii="方正仿宋_GBK" w:hAnsi="方正仿宋_GBK" w:eastAsia="方正仿宋_GBK" w:cs="方正仿宋_GBK"/>
          <w:sz w:val="32"/>
          <w:szCs w:val="32"/>
          <w:lang w:val="en-US" w:eastAsia="zh-CN"/>
        </w:rPr>
        <w:t>【00012311700301】</w:t>
      </w:r>
    </w:p>
    <w:p w14:paraId="15998A79">
      <w:pPr>
        <w:pStyle w:val="2"/>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lang w:val="en-US" w:eastAsia="zh-CN"/>
        </w:rPr>
        <w:t>4.医疗保健机构开展助产技术、结扎手术和终止妊娠手术技术服务的许可（变更）</w:t>
      </w:r>
      <w:r>
        <w:rPr>
          <w:rFonts w:hint="eastAsia" w:ascii="方正仿宋_GBK" w:hAnsi="方正仿宋_GBK" w:eastAsia="方正仿宋_GBK" w:cs="方正仿宋_GBK"/>
          <w:sz w:val="32"/>
          <w:szCs w:val="32"/>
          <w:lang w:val="en-US" w:eastAsia="zh-CN"/>
        </w:rPr>
        <w:t>【00012311700302】</w:t>
      </w:r>
    </w:p>
    <w:p w14:paraId="3673510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strike w:val="0"/>
          <w:dstrike w:val="0"/>
          <w:color w:val="auto"/>
          <w:kern w:val="2"/>
          <w:sz w:val="32"/>
          <w:szCs w:val="32"/>
          <w:lang w:val="en-US" w:eastAsia="zh-CN" w:bidi="ar-SA"/>
        </w:rPr>
      </w:pPr>
      <w:r>
        <w:rPr>
          <w:rFonts w:hint="eastAsia" w:ascii="方正楷体_GBK" w:hAnsi="方正楷体_GBK" w:eastAsia="方正楷体_GBK" w:cs="方正楷体_GBK"/>
          <w:b w:val="0"/>
          <w:bCs w:val="0"/>
          <w:strike w:val="0"/>
          <w:dstrike w:val="0"/>
          <w:color w:val="auto"/>
          <w:sz w:val="32"/>
          <w:szCs w:val="32"/>
          <w:lang w:val="en-US" w:eastAsia="zh-CN"/>
        </w:rPr>
        <w:t>（四）设定依据</w:t>
      </w:r>
      <w:bookmarkStart w:id="0" w:name="_GoBack"/>
      <w:bookmarkEnd w:id="0"/>
    </w:p>
    <w:p w14:paraId="13B481E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《中华人民共和国母婴保健法》第三十二条;《中华人民共和国母婴保健法实施办法》第三十四条;《国务院关于第六批取消和调整行政审批项目的决定》（国发〔2012〕52号）附件2（一）第50项  计划生育技术服务机构设立许可，下放至县级以上地方人民政府人口计生行政部门；《母婴保健专项技术服务许可及人员资格管理办法》（卫妇发〔1995〕第7号发布，国家卫生健康委员会令第2号修正）第三条。</w:t>
      </w:r>
    </w:p>
    <w:p w14:paraId="49B6C5B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（五）实施依据</w:t>
      </w:r>
    </w:p>
    <w:p w14:paraId="1CEE826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《中华人民共和国母婴保健法》第三十二条;《中华人民共和国母婴保健法实施办法》第三十四条;《国务院关于第六批取消和调整行政审批项目的决定》（国发〔2012〕52号）附件2（一）第50项  计划生育技术服务机构设立许可，下放至县级以上地方人民政府人口计生行政部门；《母婴保健专项技术服务许可及人员资格管理办法》（卫妇发〔1995〕第7号发布，国家卫生健康委员会令第2号修正）第三条。</w:t>
      </w:r>
    </w:p>
    <w:p w14:paraId="0277C26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（六）监管依据</w:t>
      </w:r>
    </w:p>
    <w:p w14:paraId="3E9E548B">
      <w:pPr>
        <w:pStyle w:val="2"/>
        <w:numPr>
          <w:ilvl w:val="0"/>
          <w:numId w:val="0"/>
        </w:numPr>
        <w:ind w:firstLine="640" w:firstLineChars="200"/>
        <w:rPr>
          <w:rFonts w:hint="eastAsia" w:ascii="方正仿宋_GBK" w:hAnsi="方正仿宋_GBK" w:eastAsia="方正仿宋_GBK" w:cs="方正仿宋_GBK"/>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《中华人民共和国母婴保健法》第二十九条 。</w:t>
      </w:r>
    </w:p>
    <w:p w14:paraId="1C0CDE05">
      <w:pPr>
        <w:pStyle w:val="2"/>
        <w:numPr>
          <w:ilvl w:val="0"/>
          <w:numId w:val="0"/>
        </w:numPr>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val="0"/>
          <w:strike w:val="0"/>
          <w:dstrike w:val="0"/>
          <w:color w:val="auto"/>
          <w:kern w:val="2"/>
          <w:sz w:val="32"/>
          <w:szCs w:val="32"/>
          <w:lang w:val="en-US" w:eastAsia="zh-CN" w:bidi="ar-SA"/>
        </w:rPr>
        <w:t>（七）实施机关：</w:t>
      </w:r>
      <w:r>
        <w:rPr>
          <w:rFonts w:hint="eastAsia" w:ascii="方正仿宋_GBK" w:hAnsi="方正仿宋_GBK" w:eastAsia="方正仿宋_GBK" w:cs="方正仿宋_GBK"/>
          <w:kern w:val="2"/>
          <w:sz w:val="32"/>
          <w:szCs w:val="32"/>
          <w:lang w:val="en-US" w:eastAsia="zh-CN" w:bidi="ar-SA"/>
        </w:rPr>
        <w:t>永德县卫生健康局</w:t>
      </w:r>
    </w:p>
    <w:p w14:paraId="658AFB04">
      <w:pPr>
        <w:numPr>
          <w:ilvl w:val="0"/>
          <w:numId w:val="0"/>
        </w:numPr>
        <w:ind w:firstLine="640" w:firstLineChars="200"/>
        <w:rPr>
          <w:rFonts w:hint="eastAsia"/>
          <w:lang w:val="en-US" w:eastAsia="zh-CN"/>
        </w:rPr>
      </w:pPr>
      <w:r>
        <w:rPr>
          <w:rFonts w:hint="eastAsia" w:ascii="方正楷体_GBK" w:hAnsi="方正楷体_GBK" w:eastAsia="方正楷体_GBK" w:cs="方正楷体_GBK"/>
          <w:b w:val="0"/>
          <w:bCs w:val="0"/>
          <w:strike w:val="0"/>
          <w:dstrike w:val="0"/>
          <w:color w:val="auto"/>
          <w:kern w:val="2"/>
          <w:sz w:val="32"/>
          <w:szCs w:val="32"/>
          <w:lang w:val="en-US" w:eastAsia="zh-CN" w:bidi="ar-SA"/>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kern w:val="2"/>
          <w:sz w:val="32"/>
          <w:szCs w:val="32"/>
          <w:lang w:val="en-US" w:eastAsia="zh-CN" w:bidi="ar-SA"/>
        </w:rPr>
        <w:t>县级</w:t>
      </w:r>
    </w:p>
    <w:p w14:paraId="6621C5AC">
      <w:pPr>
        <w:numPr>
          <w:ilvl w:val="0"/>
          <w:numId w:val="0"/>
        </w:numPr>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kern w:val="2"/>
          <w:sz w:val="32"/>
          <w:szCs w:val="32"/>
          <w:lang w:val="en-US" w:eastAsia="zh-CN" w:bidi="ar-SA"/>
        </w:rPr>
        <w:t>（九）</w:t>
      </w:r>
      <w:r>
        <w:rPr>
          <w:rFonts w:hint="eastAsia" w:ascii="楷体" w:hAnsi="楷体" w:eastAsia="楷体" w:cs="楷体"/>
          <w:b w:val="0"/>
          <w:bCs w:val="0"/>
          <w:strike w:val="0"/>
          <w:dstrike w:val="0"/>
          <w:color w:val="auto"/>
          <w:sz w:val="32"/>
          <w:szCs w:val="32"/>
          <w:lang w:val="en-US" w:eastAsia="zh-CN"/>
        </w:rPr>
        <w:t>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14:paraId="4E4CA6B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w:t>
      </w:r>
      <w:r>
        <w:rPr>
          <w:rFonts w:hint="default" w:ascii="方正楷体_GBK" w:hAnsi="方正楷体_GBK" w:eastAsia="方正楷体_GBK" w:cs="方正楷体_GBK"/>
          <w:b w:val="0"/>
          <w:bCs w:val="0"/>
          <w:strike w:val="0"/>
          <w:dstrike w:val="0"/>
          <w:color w:val="auto"/>
          <w:sz w:val="32"/>
          <w:szCs w:val="32"/>
          <w:lang w:val="en-US" w:eastAsia="zh-CN"/>
        </w:rPr>
        <w:t>是否由审批机关受理</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315A2FA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（十一）</w:t>
      </w:r>
      <w:r>
        <w:rPr>
          <w:rFonts w:hint="default" w:ascii="方正楷体_GBK" w:hAnsi="方正楷体_GBK" w:eastAsia="方正楷体_GBK" w:cs="方正楷体_GBK"/>
          <w:b w:val="0"/>
          <w:bCs w:val="0"/>
          <w:strike w:val="0"/>
          <w:dstrike w:val="0"/>
          <w:color w:val="auto"/>
          <w:sz w:val="32"/>
          <w:szCs w:val="32"/>
          <w:lang w:val="en-US" w:eastAsia="zh-CN"/>
        </w:rPr>
        <w:t>受理层级</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14:paraId="565E621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（十二）</w:t>
      </w:r>
      <w:r>
        <w:rPr>
          <w:rFonts w:hint="default" w:ascii="方正楷体_GBK" w:hAnsi="方正楷体_GBK" w:eastAsia="方正楷体_GBK" w:cs="方正楷体_GBK"/>
          <w:b w:val="0"/>
          <w:bCs w:val="0"/>
          <w:strike w:val="0"/>
          <w:dstrike w:val="0"/>
          <w:color w:val="auto"/>
          <w:sz w:val="32"/>
          <w:szCs w:val="32"/>
          <w:lang w:val="en-US" w:eastAsia="zh-CN"/>
        </w:rPr>
        <w:t>是否存在初审环节</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eastAsia" w:ascii="Times New Roman" w:hAnsi="Times New Roman" w:eastAsia="仿宋GB2312" w:cs="Times New Roman"/>
          <w:strike w:val="0"/>
          <w:dstrike w:val="0"/>
          <w:color w:val="auto"/>
          <w:sz w:val="32"/>
          <w:szCs w:val="32"/>
          <w:lang w:val="en-US" w:eastAsia="zh-CN"/>
        </w:rPr>
        <w:t>否</w:t>
      </w:r>
    </w:p>
    <w:p w14:paraId="236C930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方正楷体_GBK" w:hAnsi="方正楷体_GBK" w:eastAsia="方正楷体_GBK" w:cs="方正楷体_GBK"/>
          <w:b w:val="0"/>
          <w:bCs w:val="0"/>
          <w:strike w:val="0"/>
          <w:dstrike w:val="0"/>
          <w:color w:val="auto"/>
          <w:sz w:val="32"/>
          <w:szCs w:val="32"/>
          <w:lang w:val="en-US" w:eastAsia="zh-CN"/>
        </w:rPr>
        <w:t>（十三）</w:t>
      </w:r>
      <w:r>
        <w:rPr>
          <w:rFonts w:hint="default" w:ascii="方正楷体_GBK" w:hAnsi="方正楷体_GBK" w:eastAsia="方正楷体_GBK" w:cs="方正楷体_GBK"/>
          <w:b w:val="0"/>
          <w:bCs w:val="0"/>
          <w:strike w:val="0"/>
          <w:dstrike w:val="0"/>
          <w:color w:val="auto"/>
          <w:sz w:val="32"/>
          <w:szCs w:val="32"/>
          <w:lang w:val="en-US" w:eastAsia="zh-CN"/>
        </w:rPr>
        <w:t>初审层级</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14:paraId="57BC6E3F">
      <w:pPr>
        <w:pStyle w:val="2"/>
        <w:numPr>
          <w:ilvl w:val="0"/>
          <w:numId w:val="0"/>
        </w:numPr>
        <w:ind w:firstLine="640" w:firstLineChars="200"/>
        <w:rPr>
          <w:rFonts w:hint="eastAsia" w:ascii="方正仿宋_GBK" w:hAnsi="方正仿宋_GBK" w:eastAsia="方正仿宋_GBK" w:cs="方正仿宋_GBK"/>
          <w:b w:val="0"/>
          <w:bCs w:val="0"/>
          <w:strike w:val="0"/>
          <w:dstrike w:val="0"/>
          <w:color w:val="auto"/>
          <w:kern w:val="2"/>
          <w:sz w:val="32"/>
          <w:szCs w:val="32"/>
          <w:lang w:val="en-US" w:eastAsia="zh-CN" w:bidi="ar-SA"/>
        </w:rPr>
      </w:pPr>
      <w:r>
        <w:rPr>
          <w:rFonts w:hint="eastAsia" w:ascii="方正楷体_GBK" w:hAnsi="方正楷体_GBK" w:eastAsia="方正楷体_GBK" w:cs="方正楷体_GBK"/>
          <w:b w:val="0"/>
          <w:bCs w:val="0"/>
          <w:strike w:val="0"/>
          <w:dstrike w:val="0"/>
          <w:color w:val="auto"/>
          <w:sz w:val="32"/>
          <w:szCs w:val="32"/>
          <w:lang w:val="en-US" w:eastAsia="zh-CN"/>
        </w:rPr>
        <w:t>（十四）</w:t>
      </w:r>
      <w:r>
        <w:rPr>
          <w:rFonts w:hint="default" w:ascii="方正楷体_GBK" w:hAnsi="方正楷体_GBK" w:eastAsia="方正楷体_GBK" w:cs="方正楷体_GBK"/>
          <w:b w:val="0"/>
          <w:bCs w:val="0"/>
          <w:strike w:val="0"/>
          <w:dstrike w:val="0"/>
          <w:color w:val="auto"/>
          <w:sz w:val="32"/>
          <w:szCs w:val="32"/>
          <w:lang w:val="en-US" w:eastAsia="zh-CN"/>
        </w:rPr>
        <w:t>对应政务服务事项国家级基本目录名称</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母婴保健技术服务机构执业许可</w:t>
      </w:r>
    </w:p>
    <w:p w14:paraId="089EDC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全省要素统一</w:t>
      </w:r>
    </w:p>
    <w:p w14:paraId="5DD10A7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Times New Roman" w:hAnsi="Times New Roman" w:eastAsia="黑体"/>
          <w:b w:val="0"/>
          <w:bCs w:val="0"/>
          <w:strike w:val="0"/>
          <w:dstrike w:val="0"/>
          <w:color w:val="auto"/>
          <w:sz w:val="32"/>
          <w:szCs w:val="32"/>
          <w:lang w:val="en-US" w:eastAsia="zh-CN"/>
        </w:rPr>
      </w:pPr>
      <w:r>
        <w:rPr>
          <w:rFonts w:hint="eastAsia" w:ascii="Times New Roman" w:hAnsi="Times New Roman" w:eastAsia="黑体"/>
          <w:b w:val="0"/>
          <w:bCs w:val="0"/>
          <w:strike w:val="0"/>
          <w:dstrike w:val="0"/>
          <w:color w:val="auto"/>
          <w:sz w:val="32"/>
          <w:szCs w:val="32"/>
          <w:lang w:val="en-US" w:eastAsia="zh-CN"/>
        </w:rPr>
        <w:t>二、行政许可事项类型</w:t>
      </w:r>
    </w:p>
    <w:p w14:paraId="2BB50F2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14:paraId="6B504949">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outlineLvl w:val="1"/>
        <w:rPr>
          <w:rFonts w:hint="eastAsia" w:ascii="Times New Roman" w:hAnsi="Times New Roman" w:eastAsia="黑体"/>
          <w:b w:val="0"/>
          <w:bCs w:val="0"/>
          <w:strike w:val="0"/>
          <w:dstrike w:val="0"/>
          <w:color w:val="auto"/>
          <w:sz w:val="32"/>
          <w:szCs w:val="32"/>
          <w:lang w:val="en-US" w:eastAsia="zh-CN"/>
        </w:rPr>
      </w:pPr>
      <w:r>
        <w:rPr>
          <w:rFonts w:hint="eastAsia" w:ascii="Times New Roman" w:hAnsi="Times New Roman" w:eastAsia="黑体"/>
          <w:b w:val="0"/>
          <w:bCs w:val="0"/>
          <w:strike w:val="0"/>
          <w:dstrike w:val="0"/>
          <w:color w:val="auto"/>
          <w:sz w:val="32"/>
          <w:szCs w:val="32"/>
          <w:lang w:val="en-US" w:eastAsia="zh-CN"/>
        </w:rPr>
        <w:t>行政许可条件</w:t>
      </w:r>
    </w:p>
    <w:p w14:paraId="18A43F9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（一）准予行政许可的条件</w:t>
      </w:r>
    </w:p>
    <w:p w14:paraId="6020A5E5">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trike w:val="0"/>
          <w:dstrike w:val="0"/>
          <w:color w:val="auto"/>
          <w:kern w:val="2"/>
          <w:sz w:val="32"/>
          <w:szCs w:val="32"/>
          <w:lang w:val="en-US" w:eastAsia="zh-CN" w:bidi="ar-SA"/>
        </w:rPr>
      </w:pPr>
      <w:r>
        <w:rPr>
          <w:rFonts w:hint="default" w:ascii="Times New Roman" w:hAnsi="Times New Roman" w:eastAsia="方正仿宋_GBK" w:cs="Times New Roman"/>
          <w:strike w:val="0"/>
          <w:dstrike w:val="0"/>
          <w:color w:val="auto"/>
          <w:kern w:val="2"/>
          <w:sz w:val="32"/>
          <w:szCs w:val="32"/>
          <w:lang w:val="en-US" w:eastAsia="zh-CN" w:bidi="ar-SA"/>
        </w:rPr>
        <w:t>《母婴保健专项技术服务许可及人员资格管理办法》</w:t>
      </w:r>
      <w:r>
        <w:rPr>
          <w:rFonts w:hint="eastAsia" w:ascii="Times New Roman" w:hAnsi="Times New Roman" w:eastAsia="方正仿宋_GBK" w:cs="Times New Roman"/>
          <w:strike w:val="0"/>
          <w:dstrike w:val="0"/>
          <w:color w:val="auto"/>
          <w:kern w:val="2"/>
          <w:sz w:val="32"/>
          <w:szCs w:val="32"/>
          <w:lang w:val="en-US" w:eastAsia="zh-CN" w:bidi="ar-SA"/>
        </w:rPr>
        <w:t>第四条：申请开展婚前医学检查、遗传病诊断、产前诊断以及施行助产技术、结扎手术、终止妊娠手术的医疗保健机构，必须同时具备下列条件：</w:t>
      </w:r>
    </w:p>
    <w:p w14:paraId="7A3ED736">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（一） 符合当地医疗保健机构设置规划；</w:t>
      </w:r>
    </w:p>
    <w:p w14:paraId="619A0D09">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（二） 取得《医疗机构执业许可证》；</w:t>
      </w:r>
    </w:p>
    <w:p w14:paraId="2C60401E">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（三） 符合母婴保健专项技术服务基本标准；</w:t>
      </w:r>
    </w:p>
    <w:p w14:paraId="7BA60501">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（四） 法律法规规章规定的其他条件。</w:t>
      </w:r>
    </w:p>
    <w:p w14:paraId="3D6B1BEE">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14:paraId="68626FB7">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《中华人民共和国母婴保健法》第三十二条 医疗保健机构依照本法规定开展婚前医学检查、遗传病诊断、产前诊断以及施行结扎手术和终止妊娠手术的，必须符合国务院卫生行政部门规定的条件和技术标准，并经县级以上地方人民政府卫生行政部门许可。</w:t>
      </w:r>
    </w:p>
    <w:p w14:paraId="23648B2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14:paraId="15B40334">
      <w:pPr>
        <w:keepNext w:val="0"/>
        <w:keepLines w:val="0"/>
        <w:pageBreakBefore w:val="0"/>
        <w:widowControl w:val="0"/>
        <w:kinsoku/>
        <w:wordWrap/>
        <w:overflowPunct/>
        <w:topLinePunct w:val="0"/>
        <w:autoSpaceDE/>
        <w:autoSpaceDN/>
        <w:bidi w:val="0"/>
        <w:adjustRightInd/>
        <w:snapToGrid/>
        <w:spacing w:line="460" w:lineRule="exact"/>
        <w:ind w:firstLine="562"/>
        <w:textAlignment w:val="auto"/>
        <w:rPr>
          <w:rFonts w:hint="eastAsia" w:ascii="Times New Roman" w:hAnsi="Times New Roman" w:eastAsia="方正仿宋_GBK" w:cs="Times New Roman"/>
          <w:sz w:val="32"/>
          <w:szCs w:val="32"/>
          <w:lang w:val="en-US" w:eastAsia="zh-CN"/>
        </w:rPr>
      </w:pPr>
      <w:r>
        <w:rPr>
          <w:rFonts w:hint="eastAsia" w:ascii="楷体" w:hAnsi="楷体" w:eastAsia="楷体" w:cs="楷体"/>
          <w:b w:val="0"/>
          <w:bCs w:val="0"/>
          <w:strike w:val="0"/>
          <w:dstrike w:val="0"/>
          <w:color w:val="auto"/>
          <w:sz w:val="32"/>
          <w:szCs w:val="32"/>
          <w:lang w:val="en-US" w:eastAsia="zh-CN"/>
        </w:rPr>
        <w:t>（一）服务对象类型：</w:t>
      </w:r>
      <w:r>
        <w:rPr>
          <w:rFonts w:hint="eastAsia" w:ascii="Times New Roman" w:hAnsi="Times New Roman" w:eastAsia="方正仿宋_GBK" w:cs="Times New Roman"/>
          <w:sz w:val="32"/>
          <w:szCs w:val="32"/>
          <w:lang w:val="en-US" w:eastAsia="zh-CN"/>
        </w:rPr>
        <w:t>企业法人，事业单位法人</w:t>
      </w:r>
    </w:p>
    <w:p w14:paraId="5313477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eastAsia" w:ascii="Times New Roman" w:hAnsi="Times New Roman" w:eastAsia="方正仿宋_GBK" w:cs="Times New Roman"/>
          <w:sz w:val="32"/>
          <w:szCs w:val="32"/>
          <w:lang w:val="en-US" w:eastAsia="zh-CN"/>
        </w:rPr>
        <w:t>是</w:t>
      </w:r>
    </w:p>
    <w:p w14:paraId="40089DE8">
      <w:pPr>
        <w:pStyle w:val="2"/>
        <w:numPr>
          <w:ilvl w:val="0"/>
          <w:numId w:val="0"/>
        </w:numPr>
        <w:ind w:firstLine="640" w:firstLineChars="200"/>
        <w:rPr>
          <w:rFonts w:hint="eastAsia" w:ascii="方正仿宋_GBK" w:hAnsi="方正仿宋_GBK" w:eastAsia="方正仿宋_GBK" w:cs="方正仿宋_GBK"/>
          <w:b w:val="0"/>
          <w:bCs w:val="0"/>
          <w:strike w:val="0"/>
          <w:dstrike w:val="0"/>
          <w:color w:val="auto"/>
          <w:kern w:val="2"/>
          <w:sz w:val="32"/>
          <w:szCs w:val="32"/>
          <w:lang w:val="en-US" w:eastAsia="zh-CN" w:bidi="ar-SA"/>
        </w:rPr>
      </w:pPr>
      <w:r>
        <w:rPr>
          <w:rFonts w:hint="eastAsia" w:ascii="楷体" w:hAnsi="楷体" w:eastAsia="楷体" w:cs="楷体"/>
          <w:b w:val="0"/>
          <w:bCs w:val="0"/>
          <w:strike w:val="0"/>
          <w:dstrike w:val="0"/>
          <w:color w:val="auto"/>
          <w:sz w:val="32"/>
          <w:szCs w:val="32"/>
          <w:lang w:val="en-US" w:eastAsia="zh-CN"/>
        </w:rPr>
        <w:t>（三）涉企经营许可事项名称：</w:t>
      </w:r>
      <w:r>
        <w:rPr>
          <w:rFonts w:hint="eastAsia" w:ascii="方正仿宋_GBK" w:hAnsi="方正仿宋_GBK" w:eastAsia="方正仿宋_GBK" w:cs="方正仿宋_GBK"/>
          <w:strike w:val="0"/>
          <w:dstrike w:val="0"/>
          <w:color w:val="auto"/>
          <w:sz w:val="32"/>
          <w:szCs w:val="32"/>
          <w:lang w:val="en-US" w:eastAsia="zh-CN"/>
        </w:rPr>
        <w:t>母婴保健技术服务机构执业许可审批</w:t>
      </w:r>
    </w:p>
    <w:p w14:paraId="2CB6552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eastAsia" w:ascii="方正仿宋_GBK" w:hAnsi="方正仿宋_GBK" w:eastAsia="方正仿宋_GBK" w:cs="方正仿宋_GBK"/>
          <w:color w:val="auto"/>
          <w:sz w:val="32"/>
          <w:szCs w:val="32"/>
          <w:lang w:val="en-US" w:eastAsia="zh-CN"/>
        </w:rPr>
        <w:t>母婴保健技术服务执业许可证</w:t>
      </w:r>
    </w:p>
    <w:p w14:paraId="3FA5689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14:paraId="0E5F343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14:paraId="29AC43E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将</w:t>
      </w:r>
      <w:r>
        <w:rPr>
          <w:rFonts w:hint="eastAsia" w:ascii="Times New Roman" w:hAnsi="Times New Roman" w:eastAsia="方正仿宋_GBK" w:cs="Times New Roman"/>
          <w:b w:val="0"/>
          <w:bCs w:val="0"/>
          <w:strike w:val="0"/>
          <w:dstrike w:val="0"/>
          <w:color w:val="auto"/>
          <w:sz w:val="32"/>
          <w:szCs w:val="32"/>
          <w:lang w:val="en-US" w:eastAsia="zh-CN"/>
        </w:rPr>
        <w:t>法定</w:t>
      </w:r>
      <w:r>
        <w:rPr>
          <w:rFonts w:hint="default" w:ascii="Times New Roman" w:hAnsi="Times New Roman" w:eastAsia="方正仿宋_GBK" w:cs="Times New Roman"/>
          <w:b w:val="0"/>
          <w:bCs w:val="0"/>
          <w:strike w:val="0"/>
          <w:dstrike w:val="0"/>
          <w:color w:val="auto"/>
          <w:sz w:val="32"/>
          <w:szCs w:val="32"/>
          <w:lang w:val="en-US" w:eastAsia="zh-CN"/>
        </w:rPr>
        <w:t>审批时限由</w:t>
      </w:r>
      <w:r>
        <w:rPr>
          <w:rFonts w:hint="eastAsia" w:ascii="Times New Roman" w:hAnsi="Times New Roman" w:eastAsia="方正仿宋_GBK" w:cs="Times New Roman"/>
          <w:b w:val="0"/>
          <w:bCs w:val="0"/>
          <w:strike w:val="0"/>
          <w:dstrike w:val="0"/>
          <w:color w:val="auto"/>
          <w:sz w:val="32"/>
          <w:szCs w:val="32"/>
          <w:lang w:val="en-US" w:eastAsia="zh-CN"/>
        </w:rPr>
        <w:t>45</w:t>
      </w:r>
      <w:r>
        <w:rPr>
          <w:rFonts w:hint="default" w:ascii="Times New Roman" w:hAnsi="Times New Roman" w:eastAsia="方正仿宋_GBK" w:cs="Times New Roman"/>
          <w:b w:val="0"/>
          <w:bCs w:val="0"/>
          <w:strike w:val="0"/>
          <w:dstrike w:val="0"/>
          <w:color w:val="auto"/>
          <w:sz w:val="32"/>
          <w:szCs w:val="32"/>
          <w:lang w:val="en-US" w:eastAsia="zh-CN"/>
        </w:rPr>
        <w:t>个工作日压减至</w:t>
      </w:r>
      <w:r>
        <w:rPr>
          <w:rFonts w:hint="eastAsia" w:ascii="Times New Roman" w:hAnsi="Times New Roman" w:eastAsia="方正仿宋_GBK" w:cs="Times New Roman"/>
          <w:b w:val="0"/>
          <w:bCs w:val="0"/>
          <w:strike w:val="0"/>
          <w:dstrike w:val="0"/>
          <w:color w:val="auto"/>
          <w:sz w:val="32"/>
          <w:szCs w:val="32"/>
          <w:lang w:val="en-US" w:eastAsia="zh-CN"/>
        </w:rPr>
        <w:t>11</w:t>
      </w:r>
      <w:r>
        <w:rPr>
          <w:rFonts w:hint="default" w:ascii="Times New Roman" w:hAnsi="Times New Roman" w:eastAsia="方正仿宋_GBK" w:cs="Times New Roman"/>
          <w:b w:val="0"/>
          <w:bCs w:val="0"/>
          <w:strike w:val="0"/>
          <w:dstrike w:val="0"/>
          <w:color w:val="auto"/>
          <w:sz w:val="32"/>
          <w:szCs w:val="32"/>
          <w:lang w:val="en-US" w:eastAsia="zh-CN"/>
        </w:rPr>
        <w:t>个工作日</w:t>
      </w:r>
      <w:r>
        <w:rPr>
          <w:rFonts w:hint="eastAsia" w:ascii="Times New Roman" w:hAnsi="Times New Roman" w:eastAsia="方正仿宋_GBK" w:cs="Times New Roman"/>
          <w:b w:val="0"/>
          <w:bCs w:val="0"/>
          <w:strike w:val="0"/>
          <w:dstrike w:val="0"/>
          <w:color w:val="auto"/>
          <w:sz w:val="32"/>
          <w:szCs w:val="32"/>
          <w:lang w:val="en-US" w:eastAsia="zh-CN"/>
        </w:rPr>
        <w:t>。</w:t>
      </w:r>
    </w:p>
    <w:p w14:paraId="6BB8BD75">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14:paraId="4790F199">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1.加强对</w:t>
      </w:r>
      <w:r>
        <w:rPr>
          <w:rFonts w:hint="eastAsia" w:ascii="Times New Roman" w:hAnsi="Times New Roman" w:eastAsia="方正仿宋_GBK" w:cs="Times New Roman"/>
          <w:color w:val="000000"/>
          <w:sz w:val="32"/>
          <w:szCs w:val="32"/>
          <w:lang w:val="en-US" w:eastAsia="zh-CN"/>
        </w:rPr>
        <w:t>母婴保健技术服务单位</w:t>
      </w:r>
      <w:r>
        <w:rPr>
          <w:rFonts w:hint="default" w:ascii="Times New Roman" w:hAnsi="Times New Roman" w:eastAsia="方正仿宋_GBK" w:cs="Times New Roman"/>
          <w:color w:val="000000"/>
          <w:sz w:val="32"/>
          <w:szCs w:val="32"/>
        </w:rPr>
        <w:t>的巡查和日常监督管理，针对发现的普遍性和突出问题开展专项检查。</w:t>
      </w:r>
    </w:p>
    <w:p w14:paraId="71AF893A">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2.核查被许可</w:t>
      </w:r>
      <w:r>
        <w:rPr>
          <w:rFonts w:hint="eastAsia" w:ascii="Times New Roman" w:hAnsi="Times New Roman" w:eastAsia="方正仿宋_GBK" w:cs="Times New Roman"/>
          <w:color w:val="000000"/>
          <w:sz w:val="32"/>
          <w:szCs w:val="32"/>
          <w:lang w:eastAsia="zh-CN"/>
        </w:rPr>
        <w:t>单位</w:t>
      </w:r>
      <w:r>
        <w:rPr>
          <w:rFonts w:hint="default" w:ascii="Times New Roman" w:hAnsi="Times New Roman" w:eastAsia="方正仿宋_GBK" w:cs="Times New Roman"/>
          <w:color w:val="000000"/>
          <w:sz w:val="32"/>
          <w:szCs w:val="32"/>
        </w:rPr>
        <w:t>从事行政许可事项活动情况的有关材料及实施情况。</w:t>
      </w:r>
    </w:p>
    <w:p w14:paraId="11AF7FDD">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3.依法及时处理投诉举报。</w:t>
      </w:r>
    </w:p>
    <w:p w14:paraId="5C1BC6B5">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4.针对存在的问题，完善管理制度。</w:t>
      </w:r>
    </w:p>
    <w:p w14:paraId="30C399B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14:paraId="554A704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14:paraId="73B07A0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1.</w:t>
      </w:r>
      <w:r>
        <w:rPr>
          <w:rFonts w:hint="default" w:ascii="Times New Roman" w:hAnsi="Times New Roman" w:eastAsia="方正仿宋_GBK" w:cs="Times New Roman"/>
          <w:b w:val="0"/>
          <w:bCs w:val="0"/>
          <w:strike w:val="0"/>
          <w:dstrike w:val="0"/>
          <w:color w:val="auto"/>
          <w:sz w:val="32"/>
          <w:szCs w:val="32"/>
          <w:lang w:val="en-US" w:eastAsia="zh-CN"/>
        </w:rPr>
        <w:t>母婴保健技术服务执业许可申请登记书；</w:t>
      </w:r>
    </w:p>
    <w:p w14:paraId="673ADBF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2.</w:t>
      </w:r>
      <w:r>
        <w:rPr>
          <w:rFonts w:hint="default" w:ascii="Times New Roman" w:hAnsi="Times New Roman" w:eastAsia="方正仿宋_GBK" w:cs="Times New Roman"/>
          <w:b w:val="0"/>
          <w:bCs w:val="0"/>
          <w:strike w:val="0"/>
          <w:dstrike w:val="0"/>
          <w:color w:val="auto"/>
          <w:sz w:val="32"/>
          <w:szCs w:val="32"/>
          <w:lang w:val="en-US" w:eastAsia="zh-CN"/>
        </w:rPr>
        <w:t>医疗机构执业许可证（正副本）；</w:t>
      </w:r>
    </w:p>
    <w:p w14:paraId="3ACD09C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3.</w:t>
      </w:r>
      <w:r>
        <w:rPr>
          <w:rFonts w:hint="default" w:ascii="Times New Roman" w:hAnsi="Times New Roman" w:eastAsia="方正仿宋_GBK" w:cs="Times New Roman"/>
          <w:b w:val="0"/>
          <w:bCs w:val="0"/>
          <w:strike w:val="0"/>
          <w:dstrike w:val="0"/>
          <w:color w:val="auto"/>
          <w:sz w:val="32"/>
          <w:szCs w:val="32"/>
          <w:lang w:val="en-US" w:eastAsia="zh-CN"/>
        </w:rPr>
        <w:t>与所申请的母婴保健技术服务项目相对应的场所设置布局平面图；</w:t>
      </w:r>
    </w:p>
    <w:p w14:paraId="630890D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4.</w:t>
      </w:r>
      <w:r>
        <w:rPr>
          <w:rFonts w:hint="default" w:ascii="Times New Roman" w:hAnsi="Times New Roman" w:eastAsia="方正仿宋_GBK" w:cs="Times New Roman"/>
          <w:b w:val="0"/>
          <w:bCs w:val="0"/>
          <w:strike w:val="0"/>
          <w:dstrike w:val="0"/>
          <w:color w:val="auto"/>
          <w:sz w:val="32"/>
          <w:szCs w:val="32"/>
          <w:lang w:val="en-US" w:eastAsia="zh-CN"/>
        </w:rPr>
        <w:t>与拟开展母婴保健专项技术相应的设备条件及人员配备情况</w:t>
      </w:r>
      <w:r>
        <w:rPr>
          <w:rFonts w:hint="eastAsia" w:ascii="Times New Roman" w:hAnsi="Times New Roman" w:eastAsia="方正仿宋_GBK" w:cs="Times New Roman"/>
          <w:b w:val="0"/>
          <w:bCs w:val="0"/>
          <w:strike w:val="0"/>
          <w:dstrike w:val="0"/>
          <w:color w:val="auto"/>
          <w:sz w:val="32"/>
          <w:szCs w:val="32"/>
          <w:lang w:val="en-US" w:eastAsia="zh-CN"/>
        </w:rPr>
        <w:t>。</w:t>
      </w:r>
    </w:p>
    <w:p w14:paraId="16C2734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5.</w:t>
      </w:r>
      <w:r>
        <w:rPr>
          <w:rFonts w:hint="default" w:ascii="Times New Roman" w:hAnsi="Times New Roman" w:eastAsia="方正仿宋_GBK" w:cs="Times New Roman"/>
          <w:b w:val="0"/>
          <w:bCs w:val="0"/>
          <w:strike w:val="0"/>
          <w:dstrike w:val="0"/>
          <w:color w:val="auto"/>
          <w:sz w:val="32"/>
          <w:szCs w:val="32"/>
          <w:lang w:val="en-US" w:eastAsia="zh-CN"/>
        </w:rPr>
        <w:t>母婴保健技术服务人员的《母婴保健技术考核合格证书》或加注母婴保健技术考核合格及技术类别的《医师执业证书》；</w:t>
      </w:r>
    </w:p>
    <w:p w14:paraId="6E54C74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6.</w:t>
      </w:r>
      <w:r>
        <w:rPr>
          <w:rFonts w:hint="default" w:ascii="Times New Roman" w:hAnsi="Times New Roman" w:eastAsia="方正仿宋_GBK" w:cs="Times New Roman"/>
          <w:b w:val="0"/>
          <w:bCs w:val="0"/>
          <w:strike w:val="0"/>
          <w:dstrike w:val="0"/>
          <w:color w:val="auto"/>
          <w:sz w:val="32"/>
          <w:szCs w:val="32"/>
          <w:lang w:val="en-US" w:eastAsia="zh-CN"/>
        </w:rPr>
        <w:t>母婴保健技术服务人员的《医师执业证书》或《护士执业证书》。</w:t>
      </w:r>
    </w:p>
    <w:p w14:paraId="76C3E35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7.申请开展相应母婴保健技术的规章制度。</w:t>
      </w:r>
    </w:p>
    <w:p w14:paraId="2AF177B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8.母婴保健技术服务人员的《职称证》。</w:t>
      </w:r>
    </w:p>
    <w:p w14:paraId="345BCF8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14:paraId="048AB4E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母婴保健专项技术服务许可及人员资格管理办法</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第五条</w:t>
      </w:r>
      <w:r>
        <w:rPr>
          <w:rFonts w:hint="eastAsia" w:ascii="Times New Roman" w:hAnsi="Times New Roman" w:eastAsia="方正仿宋_GBK" w:cs="Times New Roman"/>
          <w:b w:val="0"/>
          <w:bCs w:val="0"/>
          <w:strike w:val="0"/>
          <w:dstrike w:val="0"/>
          <w:color w:val="auto"/>
          <w:sz w:val="32"/>
          <w:szCs w:val="32"/>
          <w:lang w:val="en-US" w:eastAsia="zh-CN"/>
        </w:rPr>
        <w:t>。</w:t>
      </w:r>
    </w:p>
    <w:p w14:paraId="70DA1B2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14:paraId="7D17A3F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14:paraId="13C8397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0F7E444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5B50FFA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363AF10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6F18BA4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14:paraId="011F8F3D">
      <w:pPr>
        <w:pStyle w:val="2"/>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14:paraId="532048B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受理</w:t>
      </w:r>
      <w:r>
        <w:rPr>
          <w:rFonts w:hint="eastAsia" w:ascii="Times New Roman" w:hAnsi="Times New Roman" w:eastAsia="方正仿宋_GBK" w:cs="Times New Roman"/>
          <w:color w:val="000000"/>
          <w:sz w:val="32"/>
          <w:szCs w:val="32"/>
          <w:lang w:eastAsia="zh-CN"/>
        </w:rPr>
        <w:t>；</w:t>
      </w:r>
    </w:p>
    <w:p w14:paraId="24489AB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审查；</w:t>
      </w:r>
    </w:p>
    <w:p w14:paraId="49E1E86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现场勘验（部分情况下开展）；</w:t>
      </w:r>
    </w:p>
    <w:p w14:paraId="157D549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作出许可决定</w:t>
      </w:r>
      <w:r>
        <w:rPr>
          <w:rFonts w:hint="eastAsia" w:ascii="Times New Roman" w:hAnsi="Times New Roman" w:eastAsia="方正仿宋_GBK" w:cs="Times New Roman"/>
          <w:color w:val="000000"/>
          <w:sz w:val="32"/>
          <w:szCs w:val="32"/>
          <w:lang w:eastAsia="zh-CN"/>
        </w:rPr>
        <w:t>；</w:t>
      </w:r>
    </w:p>
    <w:p w14:paraId="676D484D">
      <w:pPr>
        <w:pStyle w:val="2"/>
        <w:rPr>
          <w:rFonts w:hint="default" w:eastAsia="方正仿宋_GBK"/>
          <w:lang w:val="en-US" w:eastAsia="zh-CN"/>
        </w:rPr>
      </w:pPr>
      <w:r>
        <w:rPr>
          <w:rFonts w:hint="eastAsia" w:ascii="Times New Roman" w:hAnsi="Times New Roman" w:eastAsia="方正仿宋_GBK" w:cs="Times New Roman"/>
          <w:color w:val="000000"/>
          <w:sz w:val="32"/>
          <w:szCs w:val="32"/>
          <w:lang w:val="en-US" w:eastAsia="zh-CN"/>
        </w:rPr>
        <w:t xml:space="preserve">    5.送达。</w:t>
      </w:r>
    </w:p>
    <w:p w14:paraId="28AA0D41">
      <w:pPr>
        <w:numPr>
          <w:ilvl w:val="0"/>
          <w:numId w:val="0"/>
        </w:num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kern w:val="2"/>
          <w:sz w:val="32"/>
          <w:szCs w:val="32"/>
          <w:lang w:val="en-US" w:eastAsia="zh-CN" w:bidi="ar-SA"/>
        </w:rPr>
        <w:t>（二）</w:t>
      </w:r>
      <w:r>
        <w:rPr>
          <w:rFonts w:hint="eastAsia" w:ascii="楷体" w:hAnsi="楷体" w:eastAsia="楷体" w:cs="楷体"/>
          <w:b w:val="0"/>
          <w:bCs w:val="0"/>
          <w:strike w:val="0"/>
          <w:dstrike w:val="0"/>
          <w:color w:val="auto"/>
          <w:sz w:val="32"/>
          <w:szCs w:val="32"/>
          <w:lang w:val="en-US" w:eastAsia="zh-CN"/>
        </w:rPr>
        <w:t>规定行政许可程序的依据</w:t>
      </w:r>
    </w:p>
    <w:p w14:paraId="7E96AE71">
      <w:pPr>
        <w:spacing w:line="600" w:lineRule="exact"/>
        <w:ind w:firstLine="560"/>
        <w:rPr>
          <w:rFonts w:hint="eastAsia" w:ascii="楷体" w:hAnsi="楷体" w:eastAsia="楷体" w:cs="楷体"/>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母婴保健专项技术服务许可及人员资格管理办法</w:t>
      </w:r>
      <w:r>
        <w:rPr>
          <w:rFonts w:hint="eastAsia" w:ascii="Times New Roman" w:hAnsi="Times New Roman" w:eastAsia="方正仿宋_GBK" w:cs="Times New Roman"/>
          <w:b w:val="0"/>
          <w:bCs w:val="0"/>
          <w:strike w:val="0"/>
          <w:dstrike w:val="0"/>
          <w:color w:val="auto"/>
          <w:sz w:val="32"/>
          <w:szCs w:val="32"/>
          <w:lang w:val="en-US" w:eastAsia="zh-CN"/>
        </w:rPr>
        <w:t>》第六条：审批机关受理申请后，应当在45日内，按照本办法规定的条件及母婴保健专项技术服务基本标准进行审查和核实。经审核合格的，发给《母婴保健技术服务执业许可证》；审核不合格的，将审核结果和理由以书面形式通知申请人。</w:t>
      </w:r>
    </w:p>
    <w:p w14:paraId="403699A1">
      <w:pPr>
        <w:spacing w:line="600" w:lineRule="exact"/>
        <w:ind w:firstLine="56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eastAsia" w:ascii="Times New Roman" w:hAnsi="Times New Roman" w:eastAsia="方正仿宋_GBK" w:cs="Times New Roman"/>
          <w:b w:val="0"/>
          <w:bCs w:val="0"/>
          <w:strike w:val="0"/>
          <w:dstrike w:val="0"/>
          <w:color w:val="auto"/>
          <w:kern w:val="2"/>
          <w:sz w:val="32"/>
          <w:szCs w:val="32"/>
          <w:lang w:val="en-US" w:eastAsia="zh-CN" w:bidi="ar-SA"/>
        </w:rPr>
        <w:t>部分情况下开展</w:t>
      </w:r>
    </w:p>
    <w:p w14:paraId="22B723D7">
      <w:pPr>
        <w:spacing w:line="600" w:lineRule="exact"/>
        <w:ind w:firstLine="56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5673162B">
      <w:pPr>
        <w:spacing w:line="600" w:lineRule="exact"/>
        <w:ind w:firstLine="56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07A19CC0">
      <w:pPr>
        <w:spacing w:line="600" w:lineRule="exact"/>
        <w:ind w:firstLine="56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4AFB1C3F">
      <w:pPr>
        <w:spacing w:line="600" w:lineRule="exact"/>
        <w:ind w:firstLine="56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102E98C5">
      <w:pPr>
        <w:spacing w:line="600" w:lineRule="exact"/>
        <w:ind w:firstLine="56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eastAsia" w:ascii="Times New Roman" w:hAnsi="Times New Roman" w:eastAsia="方正仿宋_GBK" w:cs="Times New Roman"/>
          <w:b w:val="0"/>
          <w:bCs w:val="0"/>
          <w:strike w:val="0"/>
          <w:dstrike w:val="0"/>
          <w:color w:val="auto"/>
          <w:kern w:val="2"/>
          <w:sz w:val="32"/>
          <w:szCs w:val="32"/>
          <w:lang w:val="en-US" w:eastAsia="zh-CN" w:bidi="ar-SA"/>
        </w:rPr>
        <w:t>否</w:t>
      </w:r>
    </w:p>
    <w:p w14:paraId="521CCCA3">
      <w:pPr>
        <w:spacing w:line="600" w:lineRule="exact"/>
        <w:ind w:firstLine="56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eastAsia" w:ascii="Times New Roman" w:hAnsi="Times New Roman" w:eastAsia="方正仿宋_GBK" w:cs="Times New Roman"/>
          <w:b w:val="0"/>
          <w:bCs w:val="0"/>
          <w:strike w:val="0"/>
          <w:dstrike w:val="0"/>
          <w:color w:val="auto"/>
          <w:kern w:val="2"/>
          <w:sz w:val="32"/>
          <w:szCs w:val="32"/>
          <w:lang w:val="en-US" w:eastAsia="zh-CN" w:bidi="ar-SA"/>
        </w:rPr>
        <w:t>否</w:t>
      </w:r>
    </w:p>
    <w:p w14:paraId="5B92807D">
      <w:pPr>
        <w:spacing w:line="600" w:lineRule="exact"/>
        <w:ind w:firstLine="56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14:paraId="1E95FEDD">
      <w:pPr>
        <w:spacing w:line="600" w:lineRule="exact"/>
        <w:ind w:firstLine="56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部分情况下开展</w:t>
      </w:r>
    </w:p>
    <w:p w14:paraId="70BEBA5B">
      <w:pPr>
        <w:spacing w:line="600" w:lineRule="exact"/>
        <w:ind w:firstLine="560"/>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14:paraId="1810F68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eastAsia" w:ascii="Times New Roman" w:hAnsi="Times New Roman" w:eastAsia="方正仿宋_GBK" w:cs="Times New Roman"/>
          <w:b w:val="0"/>
          <w:bCs w:val="0"/>
          <w:strike w:val="0"/>
          <w:dstrike w:val="0"/>
          <w:color w:val="auto"/>
          <w:kern w:val="2"/>
          <w:sz w:val="32"/>
          <w:szCs w:val="32"/>
          <w:lang w:val="en-US" w:eastAsia="zh-CN" w:bidi="ar-SA"/>
        </w:rPr>
        <w:t>11</w:t>
      </w:r>
      <w:r>
        <w:rPr>
          <w:rFonts w:hint="default" w:ascii="Times New Roman" w:hAnsi="Times New Roman" w:eastAsia="方正仿宋_GBK" w:cs="Times New Roman"/>
          <w:b w:val="0"/>
          <w:bCs w:val="0"/>
          <w:strike w:val="0"/>
          <w:dstrike w:val="0"/>
          <w:color w:val="auto"/>
          <w:kern w:val="2"/>
          <w:sz w:val="32"/>
          <w:szCs w:val="32"/>
          <w:lang w:val="en-US" w:eastAsia="zh-CN" w:bidi="ar-SA"/>
        </w:rPr>
        <w:t>个工作日</w:t>
      </w:r>
    </w:p>
    <w:p w14:paraId="39E610A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Times New Roman" w:hAnsi="Times New Roman" w:eastAsia="楷体" w:cs="Times New Roman"/>
          <w:b w:val="0"/>
          <w:bCs w:val="0"/>
          <w:strike w:val="0"/>
          <w:dstrike w:val="0"/>
          <w:color w:val="auto"/>
          <w:sz w:val="32"/>
          <w:szCs w:val="32"/>
          <w:lang w:val="en-US" w:eastAsia="zh-CN"/>
        </w:rPr>
        <w:t>45</w:t>
      </w:r>
      <w:r>
        <w:rPr>
          <w:rFonts w:hint="eastAsia" w:ascii="方正仿宋_GBK" w:hAnsi="方正仿宋_GBK" w:eastAsia="方正仿宋_GBK" w:cs="方正仿宋_GBK"/>
          <w:b w:val="0"/>
          <w:bCs w:val="0"/>
          <w:strike w:val="0"/>
          <w:dstrike w:val="0"/>
          <w:color w:val="auto"/>
          <w:sz w:val="32"/>
          <w:szCs w:val="32"/>
          <w:lang w:val="en-US" w:eastAsia="zh-CN"/>
        </w:rPr>
        <w:t>个工作日</w:t>
      </w:r>
    </w:p>
    <w:p w14:paraId="22929D91">
      <w:pPr>
        <w:spacing w:line="600" w:lineRule="exact"/>
        <w:ind w:firstLine="560"/>
        <w:rPr>
          <w:rFonts w:hint="eastAsia" w:ascii="Times New Roman" w:hAnsi="Times New Roman" w:eastAsia="楷体" w:cs="Times New Roman"/>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母婴保健专项技术服务许可及人员资格管理办法</w:t>
      </w:r>
      <w:r>
        <w:rPr>
          <w:rFonts w:hint="eastAsia" w:ascii="Times New Roman" w:hAnsi="Times New Roman" w:eastAsia="方正仿宋_GBK" w:cs="Times New Roman"/>
          <w:b w:val="0"/>
          <w:bCs w:val="0"/>
          <w:strike w:val="0"/>
          <w:dstrike w:val="0"/>
          <w:color w:val="auto"/>
          <w:sz w:val="32"/>
          <w:szCs w:val="32"/>
          <w:lang w:val="en-US" w:eastAsia="zh-CN"/>
        </w:rPr>
        <w:t>》第六条：审批机关受理申请后，应当在45日内，按照本办法规定的条件及母婴保健专项技术服务基本标准进行审查和核实。经审核合格的，发给《母婴保健技术服务执业许可证》；审核不合格的，将审核结果和理由以书面形式通知申请人。</w:t>
      </w:r>
    </w:p>
    <w:p w14:paraId="17CB9E40">
      <w:pPr>
        <w:spacing w:line="600" w:lineRule="exact"/>
        <w:ind w:firstLine="56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Times New Roman" w:hAnsi="Times New Roman" w:eastAsia="楷体" w:cs="Times New Roman"/>
          <w:b w:val="0"/>
          <w:bCs w:val="0"/>
          <w:strike w:val="0"/>
          <w:dstrike w:val="0"/>
          <w:color w:val="auto"/>
          <w:sz w:val="32"/>
          <w:szCs w:val="32"/>
          <w:lang w:val="en-US" w:eastAsia="zh-CN"/>
        </w:rPr>
        <w:t>11</w:t>
      </w:r>
      <w:r>
        <w:rPr>
          <w:rFonts w:hint="eastAsia" w:ascii="方正仿宋_GBK" w:hAnsi="方正仿宋_GBK" w:eastAsia="方正仿宋_GBK" w:cs="方正仿宋_GBK"/>
          <w:b w:val="0"/>
          <w:bCs w:val="0"/>
          <w:strike w:val="0"/>
          <w:dstrike w:val="0"/>
          <w:color w:val="auto"/>
          <w:sz w:val="32"/>
          <w:szCs w:val="32"/>
          <w:lang w:val="en-US" w:eastAsia="zh-CN"/>
        </w:rPr>
        <w:t>个工作日，依法进行审查和核实，</w:t>
      </w:r>
      <w:r>
        <w:rPr>
          <w:rFonts w:hint="eastAsia" w:ascii="Times New Roman" w:hAnsi="Times New Roman" w:eastAsia="方正仿宋_GBK" w:cs="Times New Roman"/>
          <w:b w:val="0"/>
          <w:bCs w:val="0"/>
          <w:strike w:val="0"/>
          <w:dstrike w:val="0"/>
          <w:color w:val="auto"/>
          <w:sz w:val="32"/>
          <w:szCs w:val="32"/>
          <w:lang w:val="en-US" w:eastAsia="zh-CN"/>
        </w:rPr>
        <w:t>经审核合格的，发给《母婴保健技术服务执业许可证》；审核不合格的，将审核结果和理由以书面形式通知申请人。</w:t>
      </w:r>
    </w:p>
    <w:p w14:paraId="03F10D6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14:paraId="5392E80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0DA63E8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val="en-US"/>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14:paraId="721E2AE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14:paraId="4A9E576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eastAsia" w:ascii="方正仿宋_GBK" w:hAnsi="方正仿宋_GBK" w:eastAsia="方正仿宋_GBK" w:cs="方正仿宋_GBK"/>
          <w:color w:val="auto"/>
          <w:sz w:val="32"/>
          <w:szCs w:val="32"/>
          <w:lang w:val="en-US" w:eastAsia="zh-CN"/>
        </w:rPr>
        <w:t>许可证</w:t>
      </w:r>
    </w:p>
    <w:p w14:paraId="0246F5F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color w:val="auto"/>
          <w:sz w:val="32"/>
          <w:szCs w:val="32"/>
          <w:lang w:val="en-US" w:eastAsia="zh-CN"/>
        </w:rPr>
        <w:t>母婴保健技术服务执业许可证</w:t>
      </w:r>
    </w:p>
    <w:p w14:paraId="186AA55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（三）审批结果的有效期限：3年</w:t>
      </w:r>
    </w:p>
    <w:p w14:paraId="1B0798EF">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14:paraId="2B021E1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母婴保健专项技术服务许可及人员资格管理办法</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第七条</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《母婴保健技术服务执业许可证》每3年校验1次，校验由原登记机关办理。</w:t>
      </w:r>
    </w:p>
    <w:p w14:paraId="5700522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eastAsia" w:ascii="方正仿宋_GBK" w:hAnsi="方正仿宋_GBK" w:eastAsia="方正仿宋_GBK" w:cs="方正仿宋_GBK"/>
          <w:b w:val="0"/>
          <w:bCs w:val="0"/>
          <w:strike w:val="0"/>
          <w:dstrike w:val="0"/>
          <w:color w:val="auto"/>
          <w:sz w:val="32"/>
          <w:szCs w:val="32"/>
          <w:lang w:val="en-US" w:eastAsia="zh-CN"/>
        </w:rPr>
        <w:t>是</w:t>
      </w:r>
    </w:p>
    <w:p w14:paraId="327036A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r>
        <w:rPr>
          <w:rFonts w:hint="eastAsia" w:ascii="方正仿宋_GBK" w:hAnsi="方正仿宋_GBK" w:eastAsia="方正仿宋_GBK" w:cs="方正仿宋_GBK"/>
          <w:b w:val="0"/>
          <w:bCs w:val="0"/>
          <w:strike w:val="0"/>
          <w:dstrike w:val="0"/>
          <w:color w:val="auto"/>
          <w:sz w:val="32"/>
          <w:szCs w:val="32"/>
          <w:lang w:val="en-US" w:eastAsia="zh-CN"/>
        </w:rPr>
        <w:t>提交母婴保健技术服务执业许可变更申请书。</w:t>
      </w:r>
    </w:p>
    <w:p w14:paraId="70EB60D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14:paraId="2FB7A21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提交母婴保健技术服务执业许可校验延续申请书。</w:t>
      </w:r>
    </w:p>
    <w:p w14:paraId="3B9DA9D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本县</w:t>
      </w:r>
    </w:p>
    <w:p w14:paraId="206D109A">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14:paraId="66E86839">
      <w:pPr>
        <w:pStyle w:val="2"/>
        <w:numPr>
          <w:ilvl w:val="0"/>
          <w:numId w:val="0"/>
        </w:numPr>
        <w:ind w:firstLine="640" w:firstLineChars="200"/>
        <w:rPr>
          <w:rFonts w:hint="eastAsia" w:ascii="方正仿宋_GBK" w:hAnsi="方正仿宋_GBK" w:eastAsia="方正仿宋_GBK" w:cs="方正仿宋_GBK"/>
          <w:b w:val="0"/>
          <w:bCs w:val="0"/>
          <w:strike w:val="0"/>
          <w:dstrike w:val="0"/>
          <w:color w:val="auto"/>
          <w:kern w:val="2"/>
          <w:sz w:val="32"/>
          <w:szCs w:val="32"/>
          <w:lang w:val="en-US" w:eastAsia="zh-CN" w:bidi="ar-SA"/>
        </w:rPr>
      </w:pPr>
      <w:r>
        <w:rPr>
          <w:rFonts w:hint="eastAsia" w:ascii="方正仿宋_GBK" w:hAnsi="方正仿宋_GBK" w:eastAsia="方正仿宋_GBK" w:cs="方正仿宋_GBK"/>
          <w:b w:val="0"/>
          <w:bCs w:val="0"/>
          <w:strike w:val="0"/>
          <w:dstrike w:val="0"/>
          <w:color w:val="auto"/>
          <w:kern w:val="2"/>
          <w:sz w:val="32"/>
          <w:szCs w:val="32"/>
          <w:lang w:val="en-US" w:eastAsia="zh-CN" w:bidi="ar-SA"/>
        </w:rPr>
        <w:t>《中华人民共和国母婴保健法》第三十二条 医疗保健机构依照本法规定开展婚前医学检查、遗传病诊断、产前诊断以及施行结扎手术和终止妊娠手术的，必须符合国务院卫生行政部门规定的条件和技术标准，并经县级以上地方人民政府卫生行政部门许可。</w:t>
      </w:r>
    </w:p>
    <w:p w14:paraId="26582E4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14:paraId="138069B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14:paraId="384057B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39F889C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3C5E6A6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6120075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14272CE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14:paraId="2C56F83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（一）有无年检要求：有</w:t>
      </w:r>
    </w:p>
    <w:p w14:paraId="29D190B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母婴保健专项技术服务许可及人员资格管理办法</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第七条</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《母婴保健技术服务执业许可证》每3年校验1次，校验由原登记机关办理。</w:t>
      </w:r>
    </w:p>
    <w:p w14:paraId="403CC98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3年</w:t>
      </w:r>
    </w:p>
    <w:p w14:paraId="773E48D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是</w:t>
      </w:r>
    </w:p>
    <w:p w14:paraId="5CD7A69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母婴保健技术服务执业许可校验书面申请、近三年母婴保健专项技术服务工作总结（含基本情况、基本数据、统计报表等）、母婴保健技术服务执业许可证（正、副本）。</w:t>
      </w:r>
    </w:p>
    <w:p w14:paraId="5E95F49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20B38F6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770B580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校验记录。</w:t>
      </w:r>
    </w:p>
    <w:p w14:paraId="0CB69B3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14:paraId="193DF1C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3081848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789077B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1C2D33D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70FB4F3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14:paraId="4BD2F98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县级卫生行政部门</w:t>
      </w:r>
    </w:p>
    <w:p w14:paraId="24244CF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14:paraId="28042E0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6C458564">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lang w:val="en-US" w:eastAsia="zh-CN"/>
        </w:rPr>
      </w:pPr>
    </w:p>
    <w:p w14:paraId="4B0A058D"/>
    <w:p w14:paraId="62FDB7D6">
      <w:pPr>
        <w:rPr>
          <w:rFonts w:hint="eastAsia" w:ascii="方正仿宋_GBK" w:hAnsi="方正仿宋_GBK" w:eastAsia="方正仿宋_GBK" w:cs="方正仿宋_GBK"/>
          <w:sz w:val="32"/>
          <w:szCs w:val="32"/>
          <w:lang w:eastAsia="zh-CN"/>
        </w:rPr>
      </w:pPr>
    </w:p>
    <w:p w14:paraId="198EEE83">
      <w:pPr>
        <w:rPr>
          <w:rFonts w:hint="eastAsia" w:eastAsia="宋体"/>
          <w:lang w:eastAsia="zh-CN"/>
        </w:rPr>
      </w:pPr>
    </w:p>
    <w:p w14:paraId="7D80E6CB"/>
    <w:p w14:paraId="144E7D32"/>
    <w:p w14:paraId="33CA5E0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E0DB29"/>
    <w:multiLevelType w:val="singleLevel"/>
    <w:tmpl w:val="6EE0DB2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6F25474C"/>
    <w:rsid w:val="102C54B1"/>
    <w:rsid w:val="22040239"/>
    <w:rsid w:val="2D8B4DE1"/>
    <w:rsid w:val="3FC8203E"/>
    <w:rsid w:val="67DD416E"/>
    <w:rsid w:val="6F25474C"/>
    <w:rsid w:val="716551C6"/>
    <w:rsid w:val="716E2452"/>
    <w:rsid w:val="719004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2">
    <w:name w:val="正文2"/>
    <w:basedOn w:val="1"/>
    <w:next w:val="1"/>
    <w:autoRedefine/>
    <w:qFormat/>
    <w:uiPriority w:val="0"/>
    <w:rPr>
      <w:rFonts w:ascii="仿宋_GB2312" w:eastAsia="仿宋_GB2312"/>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临沧市永德县党政机关单位</Company>
  <Pages>8</Pages>
  <Words>3323</Words>
  <Characters>3453</Characters>
  <Lines>0</Lines>
  <Paragraphs>0</Paragraphs>
  <TotalTime>25</TotalTime>
  <ScaleCrop>false</ScaleCrop>
  <LinksUpToDate>false</LinksUpToDate>
  <CharactersWithSpaces>3470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2024-01-17T03:46:00Z</dcterms:created>
  <dc:creator>未定义</dc:creator>
  <cp:lastModifiedBy>向日葵</cp:lastModifiedBy>
  <dcterms:modified xsi:type="dcterms:W3CDTF">2025-04-12T05:17:29Z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8A969EDAB2B64F26A71F4EF241E840B1_13</vt:lpwstr>
  </property>
  <property fmtid="{D5CDD505-2E9C-101B-9397-08002B2CF9AE}" pid="4" name="KSOTemplateDocerSaveRecord">
    <vt:lpwstr>eyJoZGlkIjoiOTdmMWFmY2Y4ZmEzNzNmZjQ1YjQ3YzIxMjEzMWFmZjciLCJ1c2VySWQiOiIzMDEwNTc2MzAifQ==</vt:lpwstr>
  </property>
</Properties>
</file>