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0AF4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3" w:firstLineChars="200"/>
        <w:jc w:val="center"/>
        <w:textAlignment w:val="auto"/>
        <w:outlineLvl w:val="1"/>
        <w:rPr>
          <w:rFonts w:hint="default" w:ascii="方正仿宋_GBK" w:hAnsi="方正仿宋_GBK" w:eastAsia="方正仿宋_GBK" w:cs="方正仿宋_GBK"/>
          <w:b/>
          <w:bCs/>
          <w:sz w:val="36"/>
          <w:szCs w:val="36"/>
          <w:lang w:val="en-US" w:eastAsia="zh-CN"/>
        </w:rPr>
      </w:pPr>
      <w:bookmarkStart w:id="0" w:name="OLE_LINK1"/>
      <w:r>
        <w:rPr>
          <w:rFonts w:hint="eastAsia" w:ascii="方正仿宋_GBK" w:hAnsi="方正仿宋_GBK" w:eastAsia="方正仿宋_GBK" w:cs="方正仿宋_GBK"/>
          <w:b/>
          <w:bCs/>
          <w:sz w:val="36"/>
          <w:szCs w:val="36"/>
          <w:lang w:val="en-US" w:eastAsia="zh-CN"/>
        </w:rPr>
        <w:t xml:space="preserve">出入境通行证签发 </w:t>
      </w:r>
    </w:p>
    <w:p w14:paraId="05E34AB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7FC0369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352ABF5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出入境通行证签发【00016310200Y</w:t>
      </w:r>
      <w:r>
        <w:rPr>
          <w:rFonts w:ascii="Times New Roman" w:hAnsi="Times New Roman" w:eastAsia="方正小标宋_GBK"/>
          <w:color w:val="000000"/>
          <w:sz w:val="32"/>
          <w:szCs w:val="32"/>
        </w:rPr>
        <w:t>】</w:t>
      </w:r>
    </w:p>
    <w:p w14:paraId="6932270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0DF434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仿宋_GB2312" w:hAnsi="仿宋_GB2312" w:eastAsia="仿宋_GB2312" w:cs="仿宋_GB2312"/>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三个月一次出入境有效地出入境通行证签发【000163102006</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一年多次出入境有效地出入境通行证签发</w:t>
      </w:r>
      <w:r>
        <w:rPr>
          <w:rFonts w:hint="eastAsia" w:ascii="方正仿宋_GBK" w:hAnsi="方正仿宋_GBK" w:eastAsia="方正仿宋_GBK" w:cs="方正仿宋_GBK"/>
          <w:strike w:val="0"/>
          <w:dstrike w:val="0"/>
          <w:color w:val="auto"/>
          <w:sz w:val="32"/>
          <w:szCs w:val="32"/>
          <w:lang w:val="en-US" w:eastAsia="zh-CN"/>
        </w:rPr>
        <w:t>【000163102003</w:t>
      </w:r>
      <w:r>
        <w:rPr>
          <w:rFonts w:ascii="Times New Roman" w:hAnsi="Times New Roman" w:eastAsia="方正小标宋_GBK"/>
          <w:color w:val="000000"/>
          <w:sz w:val="32"/>
          <w:szCs w:val="32"/>
        </w:rPr>
        <w:t>】</w:t>
      </w:r>
    </w:p>
    <w:p w14:paraId="0AD816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3D539B51">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出入境通行证签发【00016310200Y</w:t>
      </w:r>
      <w:r>
        <w:rPr>
          <w:rFonts w:ascii="Times New Roman" w:hAnsi="Times New Roman" w:eastAsia="方正小标宋_GBK"/>
          <w:color w:val="000000"/>
          <w:sz w:val="32"/>
          <w:szCs w:val="32"/>
        </w:rPr>
        <w:t>】</w:t>
      </w:r>
    </w:p>
    <w:p w14:paraId="4D012F4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291F253F">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《中华人民共和国护照法》第二十四条</w:t>
      </w:r>
      <w:r>
        <w:rPr>
          <w:rFonts w:hint="eastAsia" w:ascii="Times New Roman" w:hAnsi="Times New Roman" w:eastAsia="方正仿宋_GBK" w:cs="Times New Roman"/>
          <w:strike w:val="0"/>
          <w:dstrike w:val="0"/>
          <w:color w:val="auto"/>
          <w:kern w:val="2"/>
          <w:sz w:val="32"/>
          <w:szCs w:val="32"/>
          <w:lang w:val="en-US" w:eastAsia="zh-CN" w:bidi="ar-SA"/>
        </w:rPr>
        <w:t>。</w:t>
      </w:r>
    </w:p>
    <w:p w14:paraId="4D07A09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23C7A13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《中国公民因私事往来香港地区或者澳门地区</w:t>
      </w:r>
      <w:r>
        <w:rPr>
          <w:rFonts w:hint="eastAsia" w:ascii="Times New Roman" w:hAnsi="Times New Roman" w:eastAsia="方正仿宋_GBK" w:cs="Times New Roman"/>
          <w:strike w:val="0"/>
          <w:dstrike w:val="0"/>
          <w:color w:val="auto"/>
          <w:kern w:val="2"/>
          <w:sz w:val="32"/>
          <w:szCs w:val="32"/>
          <w:lang w:val="en-US" w:eastAsia="zh-CN" w:bidi="ar-SA"/>
        </w:rPr>
        <w:t>的</w:t>
      </w:r>
      <w:bookmarkStart w:id="1" w:name="_GoBack"/>
      <w:bookmarkEnd w:id="1"/>
      <w:r>
        <w:rPr>
          <w:rFonts w:hint="default" w:ascii="Times New Roman" w:hAnsi="Times New Roman" w:eastAsia="方正仿宋_GBK" w:cs="Times New Roman"/>
          <w:strike w:val="0"/>
          <w:dstrike w:val="0"/>
          <w:color w:val="auto"/>
          <w:kern w:val="2"/>
          <w:sz w:val="32"/>
          <w:szCs w:val="32"/>
          <w:lang w:val="en-US" w:eastAsia="zh-CN" w:bidi="ar-SA"/>
        </w:rPr>
        <w:t xml:space="preserve">暂行管理办法》第十四条 </w:t>
      </w:r>
      <w:r>
        <w:rPr>
          <w:rFonts w:hint="eastAsia" w:ascii="Times New Roman" w:hAnsi="Times New Roman" w:eastAsia="方正仿宋_GBK" w:cs="Times New Roman"/>
          <w:strike w:val="0"/>
          <w:dstrike w:val="0"/>
          <w:color w:val="auto"/>
          <w:kern w:val="2"/>
          <w:sz w:val="32"/>
          <w:szCs w:val="32"/>
          <w:lang w:val="en-US" w:eastAsia="zh-CN" w:bidi="ar-SA"/>
        </w:rPr>
        <w:t>；《中华人民共和国普通护照和出入境通行证签发管理办法》。</w:t>
      </w:r>
    </w:p>
    <w:p w14:paraId="7DA3E79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5E234C4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《中华人民共和国普通护照和出入境通行证签发管理办法》第十七条</w:t>
      </w:r>
      <w:r>
        <w:rPr>
          <w:rFonts w:hint="eastAsia" w:ascii="仿宋_GB2312" w:hAnsi="仿宋_GB2312" w:eastAsia="仿宋_GB2312" w:cs="仿宋_GB2312"/>
          <w:i w:val="0"/>
          <w:iCs w:val="0"/>
          <w:caps w:val="0"/>
          <w:color w:val="606266"/>
          <w:spacing w:val="0"/>
          <w:sz w:val="32"/>
          <w:szCs w:val="32"/>
          <w:lang w:eastAsia="zh-CN"/>
        </w:rPr>
        <w:t>。</w:t>
      </w:r>
      <w:r>
        <w:rPr>
          <w:rFonts w:hint="default" w:ascii="Times New Roman" w:hAnsi="Times New Roman" w:eastAsia="方正仿宋_GBK" w:cs="Times New Roman"/>
          <w:strike w:val="0"/>
          <w:dstrike w:val="0"/>
          <w:color w:val="auto"/>
          <w:kern w:val="2"/>
          <w:sz w:val="32"/>
          <w:szCs w:val="32"/>
          <w:lang w:val="en-US" w:eastAsia="zh-CN" w:bidi="ar-SA"/>
        </w:rPr>
        <w:t>第十</w:t>
      </w:r>
      <w:r>
        <w:rPr>
          <w:rFonts w:hint="eastAsia" w:ascii="Times New Roman" w:hAnsi="Times New Roman" w:eastAsia="方正仿宋_GBK" w:cs="Times New Roman"/>
          <w:strike w:val="0"/>
          <w:dstrike w:val="0"/>
          <w:color w:val="auto"/>
          <w:kern w:val="2"/>
          <w:sz w:val="32"/>
          <w:szCs w:val="32"/>
          <w:lang w:val="en-US" w:eastAsia="zh-CN" w:bidi="ar-SA"/>
        </w:rPr>
        <w:t>八</w:t>
      </w:r>
      <w:r>
        <w:rPr>
          <w:rFonts w:hint="default" w:ascii="Times New Roman" w:hAnsi="Times New Roman" w:eastAsia="方正仿宋_GBK" w:cs="Times New Roman"/>
          <w:strike w:val="0"/>
          <w:dstrike w:val="0"/>
          <w:color w:val="auto"/>
          <w:kern w:val="2"/>
          <w:sz w:val="32"/>
          <w:szCs w:val="32"/>
          <w:lang w:val="en-US" w:eastAsia="zh-CN" w:bidi="ar-SA"/>
        </w:rPr>
        <w:t>条</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第十</w:t>
      </w:r>
      <w:r>
        <w:rPr>
          <w:rFonts w:hint="eastAsia" w:ascii="Times New Roman" w:hAnsi="Times New Roman" w:eastAsia="方正仿宋_GBK" w:cs="Times New Roman"/>
          <w:strike w:val="0"/>
          <w:dstrike w:val="0"/>
          <w:color w:val="auto"/>
          <w:kern w:val="2"/>
          <w:sz w:val="32"/>
          <w:szCs w:val="32"/>
          <w:lang w:val="en-US" w:eastAsia="zh-CN" w:bidi="ar-SA"/>
        </w:rPr>
        <w:t>九</w:t>
      </w:r>
      <w:r>
        <w:rPr>
          <w:rFonts w:hint="default" w:ascii="Times New Roman" w:hAnsi="Times New Roman" w:eastAsia="方正仿宋_GBK" w:cs="Times New Roman"/>
          <w:strike w:val="0"/>
          <w:dstrike w:val="0"/>
          <w:color w:val="auto"/>
          <w:kern w:val="2"/>
          <w:sz w:val="32"/>
          <w:szCs w:val="32"/>
          <w:lang w:val="en-US" w:eastAsia="zh-CN" w:bidi="ar-SA"/>
        </w:rPr>
        <w:t>条</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第</w:t>
      </w:r>
      <w:r>
        <w:rPr>
          <w:rFonts w:hint="eastAsia" w:ascii="Times New Roman" w:hAnsi="Times New Roman" w:eastAsia="方正仿宋_GBK" w:cs="Times New Roman"/>
          <w:strike w:val="0"/>
          <w:dstrike w:val="0"/>
          <w:color w:val="auto"/>
          <w:kern w:val="2"/>
          <w:sz w:val="32"/>
          <w:szCs w:val="32"/>
          <w:lang w:val="en-US" w:eastAsia="zh-CN" w:bidi="ar-SA"/>
        </w:rPr>
        <w:t>二十九</w:t>
      </w:r>
      <w:r>
        <w:rPr>
          <w:rFonts w:hint="default" w:ascii="Times New Roman" w:hAnsi="Times New Roman" w:eastAsia="方正仿宋_GBK" w:cs="Times New Roman"/>
          <w:strike w:val="0"/>
          <w:dstrike w:val="0"/>
          <w:color w:val="auto"/>
          <w:kern w:val="2"/>
          <w:sz w:val="32"/>
          <w:szCs w:val="32"/>
          <w:lang w:val="en-US" w:eastAsia="zh-CN" w:bidi="ar-SA"/>
        </w:rPr>
        <w:t>条</w:t>
      </w:r>
      <w:r>
        <w:rPr>
          <w:rFonts w:hint="eastAsia" w:ascii="Times New Roman" w:hAnsi="Times New Roman" w:eastAsia="方正仿宋_GBK" w:cs="Times New Roman"/>
          <w:strike w:val="0"/>
          <w:dstrike w:val="0"/>
          <w:color w:val="auto"/>
          <w:kern w:val="2"/>
          <w:sz w:val="32"/>
          <w:szCs w:val="32"/>
          <w:lang w:val="en-US" w:eastAsia="zh-CN" w:bidi="ar-SA"/>
        </w:rPr>
        <w:t>。</w:t>
      </w:r>
    </w:p>
    <w:p w14:paraId="71C8047C">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009BA551">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32CB95B0">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365F569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55EFAFD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6AB998B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2A6A130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49235C8">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无</w:t>
      </w:r>
    </w:p>
    <w:p w14:paraId="4A9669A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无</w:t>
      </w:r>
    </w:p>
    <w:p w14:paraId="4FC3F9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659C182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其他型</w:t>
      </w:r>
      <w:r>
        <w:rPr>
          <w:rFonts w:hint="eastAsia" w:ascii="方正仿宋_GBK" w:hAnsi="方正仿宋_GBK" w:eastAsia="方正仿宋_GBK" w:cs="方正仿宋_GBK"/>
          <w:b w:val="0"/>
          <w:bCs w:val="0"/>
          <w:strike w:val="0"/>
          <w:dstrike w:val="0"/>
          <w:color w:val="auto"/>
          <w:sz w:val="32"/>
          <w:szCs w:val="32"/>
          <w:lang w:val="en-US" w:eastAsia="zh-CN"/>
        </w:rPr>
        <w:t xml:space="preserve">  </w:t>
      </w:r>
    </w:p>
    <w:p w14:paraId="23D72472">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3A4B9BB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公民从事边境贸易、边境旅游服务或者参加边境旅游等情形，可以向公安部委托的县级以上地方人民政府公安机关出入境管理机构申请中华人民共和国出入境通行证。^申请人有下列情形之一的，公安机关出入境管理机构不予签发出入境通行证：</w:t>
      </w:r>
    </w:p>
    <w:p w14:paraId="14F02AA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①不具有中华人民共和国国籍的；</w:t>
      </w:r>
    </w:p>
    <w:p w14:paraId="3CB7FE5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②无法证明身份的；</w:t>
      </w:r>
    </w:p>
    <w:p w14:paraId="385DD94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③在申请过程中弄虚作假的；</w:t>
      </w:r>
    </w:p>
    <w:p w14:paraId="2AB02D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④被判处刑罚正在服刑的；</w:t>
      </w:r>
    </w:p>
    <w:p w14:paraId="00D4BAD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⑤人民法院通知有未了结的民事案件不能出境的；</w:t>
      </w:r>
    </w:p>
    <w:p w14:paraId="6EF3D1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⑥属于刑事案件被告人或者犯罪嫌疑人的；</w:t>
      </w:r>
    </w:p>
    <w:p w14:paraId="13F6C3D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⑦国务院有关主管部门认为出境后将对国家安全造成危害或者对国家利益造成重大损失的；</w:t>
      </w:r>
    </w:p>
    <w:p w14:paraId="103CD0D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公民因妨害国（边）境管理受到刑事处罚或者因非法出境、非法居留、非法就业被遣返回国的，公安机关出入境管理机构自刑罚执行完毕或者被遣返回国之日起六个月至三年内签发出入境通行证。</w:t>
      </w:r>
    </w:p>
    <w:p w14:paraId="2244C60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69BCAF42">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w:t>
      </w:r>
    </w:p>
    <w:p w14:paraId="3CF3415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031F0D6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309FB4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3E57E1A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10472DF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r>
        <w:rPr>
          <w:rFonts w:hint="eastAsia" w:ascii="Times New Roman" w:hAnsi="Times New Roman" w:eastAsia="方正仿宋_GBK" w:cs="Times New Roman"/>
          <w:b w:val="0"/>
          <w:bCs w:val="0"/>
          <w:strike w:val="0"/>
          <w:dstrike w:val="0"/>
          <w:color w:val="auto"/>
          <w:sz w:val="32"/>
          <w:szCs w:val="32"/>
          <w:lang w:val="en-US" w:eastAsia="zh-CN"/>
        </w:rPr>
        <w:t>无</w:t>
      </w:r>
    </w:p>
    <w:p w14:paraId="1D6A7629">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2025C3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1.不予签发证件。发现申请人有《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护照法》第十三条、第十四条和《</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出境入境管理法》第十二条规定情形之一的，依法依规不予签发出入境通行证。</w:t>
      </w:r>
    </w:p>
    <w:p w14:paraId="69CFF1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2.宣布证件作废证件。发现出入境通行证持有人有《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护照法》第十五条、第十六条、第十七条规定情形之一的，可依法依规宣布出入境通行证作废。</w:t>
      </w:r>
    </w:p>
    <w:p w14:paraId="47E6169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3.查处违法犯罪行为。发现行为人持用出入境通行证有《</w:t>
      </w:r>
      <w:r>
        <w:rPr>
          <w:rFonts w:hint="eastAsia" w:ascii="Times New Roman" w:hAnsi="Times New Roman" w:eastAsia="方正仿宋_GBK" w:cs="Times New Roman"/>
          <w:b w:val="0"/>
          <w:bCs w:val="0"/>
          <w:strike w:val="0"/>
          <w:dstrike w:val="0"/>
          <w:color w:val="auto"/>
          <w:sz w:val="32"/>
          <w:szCs w:val="32"/>
          <w:lang w:val="en-US" w:eastAsia="zh-CN"/>
        </w:rPr>
        <w:t>中华人民共和国</w:t>
      </w:r>
      <w:r>
        <w:rPr>
          <w:rFonts w:hint="default" w:ascii="Times New Roman" w:hAnsi="Times New Roman" w:eastAsia="方正仿宋_GBK" w:cs="Times New Roman"/>
          <w:b w:val="0"/>
          <w:bCs w:val="0"/>
          <w:strike w:val="0"/>
          <w:dstrike w:val="0"/>
          <w:color w:val="auto"/>
          <w:sz w:val="32"/>
          <w:szCs w:val="32"/>
          <w:lang w:val="en-US" w:eastAsia="zh-CN"/>
        </w:rPr>
        <w:t>护照法》第十七条、第十八条、第十九条规定情形之一的，予以行政处罚；构成犯罪的，依法追究刑事责任。</w:t>
      </w:r>
    </w:p>
    <w:p w14:paraId="78CE8D4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4AA51A3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404A6F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出入境通行证；2.符合《出入境证件相片照相指引》标准的照片；3.居民身份证；在居民身份证，可以提交临时居民身份证；4.未满十六周岁的，还应当由其监护人陪同，提交其监护人出具的同意出境的意见、监护人的居民身份证或者户口簿、护照；5.国家工作人员除提交第1、2、3项的申请材料外，还应提交本人所属工作单位或者上级主管单位按照人事管理权限审批后出具的同意出境的意见；6.现役军人除提交第1、2项的申请材料外，还应提交本人的身份证明（如身份证、军官证等），以及具有审批权的军队系统主管部门出具的同意出境的意见；7.省级公安机关出入境管理机构报经国家移民管理局批准的其他材料；8.非边境地区公民申请出入境通行证，还应提交下列与申请事由相关的证明材料：（1）从事边境贸易的，提交边境地区市场监督管理部门核发的营业执照，所在单位出具的派遣其从事边境贸易活动的有关证明材料。（2）从事边境旅游服务的，提交所在的经国家旅游主管部门批准的边境旅游组团社出具的证明材料、本人导游证。（3）参加边境旅游的，提交经国家旅游主管部门批准的边境旅游组团社出具的相关材料。</w:t>
      </w:r>
    </w:p>
    <w:p w14:paraId="606C097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6958FD6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《中国公民因私事往来香港地区或者澳门地区的暂行管理办法》第二十三条</w:t>
      </w:r>
      <w:r>
        <w:rPr>
          <w:rFonts w:hint="eastAsia" w:ascii="Times New Roman" w:hAnsi="Times New Roman" w:eastAsia="方正仿宋_GBK" w:cs="Times New Roman"/>
          <w:b w:val="0"/>
          <w:bCs w:val="0"/>
          <w:strike w:val="0"/>
          <w:dstrike w:val="0"/>
          <w:color w:val="auto"/>
          <w:sz w:val="32"/>
          <w:szCs w:val="32"/>
          <w:lang w:val="en-US" w:eastAsia="zh-CN"/>
        </w:rPr>
        <w:t>；《中国公民因私事往来香港地区或者澳门地区的暂行管理办法》第二十三条。</w:t>
      </w:r>
    </w:p>
    <w:p w14:paraId="4BA7E16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0DBBF0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41E392E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9BA74E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7886BB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8EB79B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ECF6F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393042F7">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1.公安机关出入境管理机构受理普通护照的申请后，应当将申请材料报送具有审批签发权的公安机关出入境管理机构进行审批。</w:t>
      </w:r>
    </w:p>
    <w:p w14:paraId="1EA5DDFE">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2.对符合签发规定的签发普通护照；对不符合规定不予签发的，应当向申请人书面说明理由，并告知申请人享有依法申请行政复议或者提起行政诉讼的权利。</w:t>
      </w:r>
    </w:p>
    <w:p w14:paraId="18966174">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27DDC1A6">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《中华人民共和国普通护照和出入境通行证签发管理办法》第八条、第二十九条。</w:t>
      </w:r>
    </w:p>
    <w:p w14:paraId="3635DEF9">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6786F16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当场办理</w:t>
      </w:r>
    </w:p>
    <w:p w14:paraId="6AD80B7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15</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7E282AAC">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（三）规定法定审批时限依据：《中华人民共和国护照法》第六条；《中华人民共和国普通护照和出入境通行证签发管理办法》第五条、第二十九条</w:t>
      </w:r>
      <w:r>
        <w:rPr>
          <w:rFonts w:hint="default" w:ascii="Times New Roman" w:hAnsi="Times New Roman" w:eastAsia="方正仿宋_GBK" w:cs="Times New Roman"/>
          <w:b w:val="0"/>
          <w:bCs w:val="0"/>
          <w:strike w:val="0"/>
          <w:dstrike w:val="0"/>
          <w:color w:val="auto"/>
          <w:kern w:val="2"/>
          <w:sz w:val="32"/>
          <w:szCs w:val="32"/>
          <w:lang w:val="en-US" w:eastAsia="zh-CN" w:bidi="ar-SA"/>
        </w:rPr>
        <w:t>。</w:t>
      </w:r>
    </w:p>
    <w:p w14:paraId="66F0D9F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292C77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是</w:t>
      </w:r>
    </w:p>
    <w:p w14:paraId="1F041C3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（二）收费项目的名称、收费项目的标准、设定收费项目的依据、规定收费标准的依据：三个月一次出入境有效地出入境通行证签发（15元/本）</w:t>
      </w:r>
    </w:p>
    <w:p w14:paraId="65B6C3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629372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（一）审批结果类型：证照</w:t>
      </w:r>
    </w:p>
    <w:p w14:paraId="6A9AAD5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中华人民共和国出入境通行证</w:t>
      </w:r>
    </w:p>
    <w:p w14:paraId="396E010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（三）审批结果的有效期限：3个月</w:t>
      </w:r>
    </w:p>
    <w:p w14:paraId="6B67A56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6756981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《中华人民共和国普通护照和出入境通行证签发管理办法》第二十条</w:t>
      </w:r>
    </w:p>
    <w:p w14:paraId="08D8BE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609FE9A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08F9D7A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6E9C003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3815E5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本国</w:t>
      </w:r>
    </w:p>
    <w:p w14:paraId="69D709A6">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color w:val="auto"/>
          <w:sz w:val="32"/>
          <w:szCs w:val="32"/>
          <w:lang w:val="en-US" w:eastAsia="zh-CN"/>
        </w:rPr>
        <w:t>《中华人民共和国普通护照和出入境通行证签发管理办法》第二十条。</w:t>
      </w:r>
    </w:p>
    <w:p w14:paraId="1BA63DE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7D8C8C8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739584E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5798D8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3EE373D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2522C7B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71D02A4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0BD6E4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D9130F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66DEAE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49DC89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7D7EB40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00C7C17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121D45D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45888B9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68C059D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35EF73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14:paraId="4D7EA2B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：无</w:t>
      </w:r>
    </w:p>
    <w:p w14:paraId="4720269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055800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08C24C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19DC6DD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国家移民管理局；省级、设区的市级、县级公安机关出入境管理机构。</w:t>
      </w:r>
    </w:p>
    <w:p w14:paraId="6D238D4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492F524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15E1DC09">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7C89F7C2"/>
    <w:p w14:paraId="3CEFEFDA">
      <w:pPr>
        <w:rPr>
          <w:rFonts w:hint="eastAsia" w:ascii="方正仿宋_GBK" w:hAnsi="方正仿宋_GBK" w:eastAsia="方正仿宋_GBK" w:cs="方正仿宋_GBK"/>
          <w:sz w:val="32"/>
          <w:szCs w:val="32"/>
          <w:lang w:eastAsia="zh-CN"/>
        </w:rPr>
      </w:pPr>
    </w:p>
    <w:p w14:paraId="58C1AAAA">
      <w:pPr>
        <w:rPr>
          <w:rFonts w:hint="eastAsia" w:eastAsia="宋体"/>
          <w:lang w:eastAsia="zh-CN"/>
        </w:rPr>
      </w:pPr>
    </w:p>
    <w:p w14:paraId="51ECB03A"/>
    <w:p w14:paraId="3DC5BC42"/>
    <w:p w14:paraId="5932795B"/>
    <w:p w14:paraId="01F933A6">
      <w:pPr>
        <w:rPr>
          <w:rFonts w:hint="eastAsia" w:eastAsia="宋体"/>
          <w:lang w:eastAsia="zh-CN"/>
        </w:rPr>
      </w:pPr>
    </w:p>
    <w:p w14:paraId="1331908B"/>
    <w:bookmarkEnd w:id="0"/>
    <w:p w14:paraId="3D9AD7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74341B1"/>
    <w:rsid w:val="0E9D0117"/>
    <w:rsid w:val="104D7662"/>
    <w:rsid w:val="1DB16D90"/>
    <w:rsid w:val="24821172"/>
    <w:rsid w:val="3A5205D8"/>
    <w:rsid w:val="4D9516AF"/>
    <w:rsid w:val="501D1D52"/>
    <w:rsid w:val="50451771"/>
    <w:rsid w:val="58755D90"/>
    <w:rsid w:val="79091E17"/>
    <w:rsid w:val="7A6C5449"/>
    <w:rsid w:val="7D1F5D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2683</Words>
  <Characters>2742</Characters>
  <Lines>0</Lines>
  <Paragraphs>0</Paragraphs>
  <TotalTime>9</TotalTime>
  <ScaleCrop>false</ScaleCrop>
  <LinksUpToDate>false</LinksUpToDate>
  <CharactersWithSpaces>2746</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268721EF0C034254A427C8A99233BFC7</vt:lpwstr>
  </property>
  <property fmtid="{D5CDD505-2E9C-101B-9397-08002B2CF9AE}" pid="4" name="KSOTemplateDocerSaveRecord">
    <vt:lpwstr>eyJoZGlkIjoiOGZhZTgzZjdjNjg3NWQ4MTc0Mzc3ZDRiYzgzNzc0ZDEifQ==</vt:lpwstr>
  </property>
</Properties>
</file>