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93662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723" w:firstLineChars="200"/>
        <w:jc w:val="center"/>
        <w:textAlignment w:val="auto"/>
        <w:outlineLvl w:val="1"/>
        <w:rPr>
          <w:rFonts w:hint="default" w:ascii="方正仿宋_GBK" w:hAnsi="方正仿宋_GBK" w:eastAsia="方正仿宋_GBK" w:cs="方正仿宋_GBK"/>
          <w:b/>
          <w:bCs/>
          <w:sz w:val="36"/>
          <w:szCs w:val="36"/>
          <w:lang w:val="en-US" w:eastAsia="zh-CN"/>
        </w:rPr>
      </w:pPr>
      <w:bookmarkStart w:id="1" w:name="_GoBack"/>
      <w:bookmarkStart w:id="0" w:name="OLE_LINK1"/>
      <w:r>
        <w:rPr>
          <w:rFonts w:hint="eastAsia" w:ascii="方正仿宋_GBK" w:hAnsi="方正仿宋_GBK" w:eastAsia="方正仿宋_GBK" w:cs="方正仿宋_GBK"/>
          <w:b/>
          <w:bCs/>
          <w:sz w:val="36"/>
          <w:szCs w:val="36"/>
          <w:lang w:val="en-US" w:eastAsia="zh-CN"/>
        </w:rPr>
        <w:t xml:space="preserve">非机动车登记 </w:t>
      </w:r>
    </w:p>
    <w:p w14:paraId="3B18474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14:paraId="3B434F9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14:paraId="401C6B6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非机动车登记【00010914400Y</w:t>
      </w:r>
      <w:r>
        <w:rPr>
          <w:rFonts w:ascii="Times New Roman" w:hAnsi="Times New Roman" w:eastAsia="方正小标宋_GBK"/>
          <w:color w:val="000000"/>
          <w:sz w:val="32"/>
          <w:szCs w:val="32"/>
        </w:rPr>
        <w:t>】</w:t>
      </w:r>
    </w:p>
    <w:p w14:paraId="5A3FD89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14:paraId="16C11EB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方正小标宋_GBK"/>
          <w:color w:val="000000"/>
          <w:sz w:val="32"/>
          <w:szCs w:val="32"/>
          <w:lang w:eastAsia="zh-CN"/>
        </w:rPr>
      </w:pPr>
      <w:r>
        <w:rPr>
          <w:rFonts w:hint="eastAsia" w:ascii="方正仿宋_GBK" w:hAnsi="方正仿宋_GBK" w:eastAsia="方正仿宋_GBK" w:cs="方正仿宋_GBK"/>
          <w:strike w:val="0"/>
          <w:dstrike w:val="0"/>
          <w:color w:val="auto"/>
          <w:sz w:val="32"/>
          <w:szCs w:val="32"/>
          <w:lang w:val="en-US" w:eastAsia="zh-CN"/>
        </w:rPr>
        <w:t>非机动车登记【000109144003</w:t>
      </w:r>
      <w:r>
        <w:rPr>
          <w:rFonts w:ascii="Times New Roman" w:hAnsi="Times New Roman" w:eastAsia="方正小标宋_GBK"/>
          <w:color w:val="000000"/>
          <w:sz w:val="32"/>
          <w:szCs w:val="32"/>
        </w:rPr>
        <w:t>】</w:t>
      </w:r>
    </w:p>
    <w:p w14:paraId="00B04EE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14:paraId="151FD445">
      <w:pPr>
        <w:pStyle w:val="2"/>
        <w:ind w:firstLine="640" w:firstLineChars="200"/>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sz w:val="32"/>
          <w:szCs w:val="32"/>
          <w:lang w:val="en-US" w:eastAsia="zh-CN"/>
        </w:rPr>
        <w:t>非机动车登记【00010914400Y</w:t>
      </w:r>
      <w:r>
        <w:rPr>
          <w:rFonts w:ascii="Times New Roman" w:hAnsi="Times New Roman" w:eastAsia="方正小标宋_GBK"/>
          <w:color w:val="000000"/>
          <w:sz w:val="32"/>
          <w:szCs w:val="32"/>
        </w:rPr>
        <w:t>】</w:t>
      </w:r>
    </w:p>
    <w:p w14:paraId="382A292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14:paraId="3F53E0C4">
      <w:pPr>
        <w:ind w:firstLine="560"/>
        <w:outlineLvl w:val="2"/>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《中华人民共和国道路交通安全法》第十八条</w:t>
      </w:r>
      <w:r>
        <w:rPr>
          <w:rFonts w:hint="eastAsia" w:ascii="Times New Roman" w:hAnsi="Times New Roman" w:eastAsia="方正仿宋_GBK" w:cs="Times New Roman"/>
          <w:strike w:val="0"/>
          <w:dstrike w:val="0"/>
          <w:color w:val="auto"/>
          <w:kern w:val="2"/>
          <w:sz w:val="32"/>
          <w:szCs w:val="32"/>
          <w:lang w:val="en-US" w:eastAsia="zh-CN" w:bidi="ar-SA"/>
        </w:rPr>
        <w:t>。</w:t>
      </w:r>
    </w:p>
    <w:p w14:paraId="20995AC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14:paraId="50F80CB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《中华人民共和国道路交通安全法》第十八条</w:t>
      </w:r>
    </w:p>
    <w:p w14:paraId="1EDB123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14:paraId="3412152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《中华人民共和国道路交通安全法》第十八条</w:t>
      </w:r>
      <w:r>
        <w:rPr>
          <w:rFonts w:hint="eastAsia" w:ascii="仿宋_GB2312" w:hAnsi="仿宋_GB2312" w:eastAsia="仿宋_GB2312" w:cs="仿宋_GB2312"/>
          <w:i w:val="0"/>
          <w:iCs w:val="0"/>
          <w:caps w:val="0"/>
          <w:color w:val="606266"/>
          <w:spacing w:val="0"/>
          <w:sz w:val="32"/>
          <w:szCs w:val="32"/>
          <w:lang w:eastAsia="zh-CN"/>
        </w:rPr>
        <w:t>。</w:t>
      </w:r>
    </w:p>
    <w:p w14:paraId="159E32C7">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永德县公安局</w:t>
      </w:r>
    </w:p>
    <w:p w14:paraId="0F00B4F6">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14:paraId="34CC5BBD">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6242F1D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14:paraId="2E3A197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3AA9AB7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14:paraId="2454B8F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43DB0A64">
      <w:pPr>
        <w:pStyle w:val="2"/>
        <w:numPr>
          <w:ilvl w:val="0"/>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无</w:t>
      </w:r>
    </w:p>
    <w:p w14:paraId="4291367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无</w:t>
      </w:r>
    </w:p>
    <w:p w14:paraId="5BC3D7F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14:paraId="4DB01B1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r>
        <w:rPr>
          <w:rFonts w:hint="eastAsia" w:ascii="方正仿宋_GBK" w:hAnsi="方正仿宋_GBK" w:eastAsia="方正仿宋_GBK" w:cs="方正仿宋_GBK"/>
          <w:b w:val="0"/>
          <w:bCs w:val="0"/>
          <w:strike w:val="0"/>
          <w:dstrike w:val="0"/>
          <w:color w:val="auto"/>
          <w:sz w:val="32"/>
          <w:szCs w:val="32"/>
          <w:lang w:val="en-US" w:eastAsia="zh-CN"/>
        </w:rPr>
        <w:t xml:space="preserve">  </w:t>
      </w:r>
    </w:p>
    <w:p w14:paraId="0A9917BB">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14:paraId="0F106BA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非机动车的外形尺寸、质量、制动器、车铃和夜间反光装置，应当符合非机动车安全技术标准。</w:t>
      </w:r>
    </w:p>
    <w:p w14:paraId="082D797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其他由各地区自行规定。</w:t>
      </w:r>
    </w:p>
    <w:p w14:paraId="492FB20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14:paraId="08B8C4F9">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（一）服务对象类型：自然人、企业法人、事业单位法人、社会组织法人、非法人企业、行政机关、其他组织。</w:t>
      </w:r>
    </w:p>
    <w:p w14:paraId="08C054F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否</w:t>
      </w:r>
    </w:p>
    <w:p w14:paraId="69C8C9F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无</w:t>
      </w:r>
    </w:p>
    <w:p w14:paraId="417906D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（四）许可证件名称：无</w:t>
      </w:r>
    </w:p>
    <w:p w14:paraId="3AB6144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36E7758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14:paraId="127B7D6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由各地区自行规定</w:t>
      </w:r>
      <w:r>
        <w:rPr>
          <w:rFonts w:hint="eastAsia" w:ascii="Times New Roman" w:hAnsi="Times New Roman" w:eastAsia="方正仿宋_GBK" w:cs="Times New Roman"/>
          <w:b w:val="0"/>
          <w:bCs w:val="0"/>
          <w:strike w:val="0"/>
          <w:dstrike w:val="0"/>
          <w:color w:val="auto"/>
          <w:sz w:val="32"/>
          <w:szCs w:val="32"/>
          <w:lang w:val="en-US" w:eastAsia="zh-CN"/>
        </w:rPr>
        <w:t>。</w:t>
      </w:r>
    </w:p>
    <w:p w14:paraId="7D7597F1">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14:paraId="77F7EDC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一、加强非机动车查验。对依法依规应当登记的非机动车，公安机关交通管理部门查验确认非机动车的外形尺寸、质量、制动器、车铃和夜间反光装置安全技术标准后方予登记，核发非机动车号牌和行驶证。</w:t>
      </w:r>
    </w:p>
    <w:p w14:paraId="1D82FF0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二、加强违规车辆查处。公安机关交通管理部门依法依规严格查处拼装、加装、改装等改变非机动车外形结构或者更改技术参数的行为。</w:t>
      </w:r>
    </w:p>
    <w:p w14:paraId="30963C3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三、加强违法行为查处。公安机关交通管理部门严格查处驾驶依法依规应当登记但未登记的非机动车上路行驶、已登记非机动车未悬挂号牌等行为查处。</w:t>
      </w:r>
    </w:p>
    <w:p w14:paraId="53EBFE1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14:paraId="35A9E97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14:paraId="4FD6D31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居民身份证</w:t>
      </w:r>
      <w:r>
        <w:rPr>
          <w:rFonts w:hint="eastAsia" w:ascii="Times New Roman" w:hAnsi="Times New Roman" w:eastAsia="方正仿宋_GBK" w:cs="Times New Roman"/>
          <w:b w:val="0"/>
          <w:bCs w:val="0"/>
          <w:strike w:val="0"/>
          <w:dstrike w:val="0"/>
          <w:color w:val="auto"/>
          <w:sz w:val="32"/>
          <w:szCs w:val="32"/>
          <w:lang w:val="en-US" w:eastAsia="zh-CN"/>
        </w:rPr>
        <w:t>。</w:t>
      </w:r>
    </w:p>
    <w:p w14:paraId="13A28D6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14:paraId="4A34AEB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《云南省电动自行车管理规定》（2012年11月19日云南省人民政府第89次常务会议通过，2012年12月11日省政府令第182号公布，2013年4月1日起施行）第八条</w:t>
      </w:r>
      <w:r>
        <w:rPr>
          <w:rFonts w:hint="eastAsia" w:ascii="Times New Roman" w:hAnsi="Times New Roman" w:eastAsia="方正仿宋_GBK" w:cs="Times New Roman"/>
          <w:b w:val="0"/>
          <w:bCs w:val="0"/>
          <w:strike w:val="0"/>
          <w:dstrike w:val="0"/>
          <w:color w:val="auto"/>
          <w:sz w:val="32"/>
          <w:szCs w:val="32"/>
          <w:lang w:val="en-US" w:eastAsia="zh-CN"/>
        </w:rPr>
        <w:t>。</w:t>
      </w:r>
    </w:p>
    <w:p w14:paraId="6D4E412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14:paraId="7D13C56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14:paraId="75D3EE4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70E194E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0110D98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3F15977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34C003F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14:paraId="7C053F92">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由各地区自行规定。</w:t>
      </w:r>
    </w:p>
    <w:p w14:paraId="1A35EC71">
      <w:pPr>
        <w:numPr>
          <w:ilvl w:val="0"/>
          <w:numId w:val="0"/>
        </w:numPr>
        <w:spacing w:line="600" w:lineRule="exact"/>
        <w:ind w:firstLine="320" w:firstLineChars="1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14:paraId="6A46CE0B">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《中华人民共和国道路交通安全法》第十八条。</w:t>
      </w:r>
    </w:p>
    <w:p w14:paraId="2A1FA64E">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14:paraId="61D0294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eastAsia" w:ascii="Times New Roman" w:hAnsi="Times New Roman" w:eastAsia="方正仿宋_GBK" w:cs="Times New Roman"/>
          <w:b w:val="0"/>
          <w:bCs w:val="0"/>
          <w:strike w:val="0"/>
          <w:dstrike w:val="0"/>
          <w:color w:val="auto"/>
          <w:kern w:val="2"/>
          <w:sz w:val="32"/>
          <w:szCs w:val="32"/>
          <w:lang w:val="en-US" w:eastAsia="zh-CN" w:bidi="ar-SA"/>
        </w:rPr>
        <w:t>当场办理</w:t>
      </w:r>
    </w:p>
    <w:p w14:paraId="13FAB5A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1</w:t>
      </w:r>
      <w:r>
        <w:rPr>
          <w:rFonts w:hint="eastAsia" w:ascii="方正仿宋_GBK" w:hAnsi="方正仿宋_GBK" w:eastAsia="方正仿宋_GBK" w:cs="方正仿宋_GBK"/>
          <w:b w:val="0"/>
          <w:bCs w:val="0"/>
          <w:strike w:val="0"/>
          <w:dstrike w:val="0"/>
          <w:color w:val="auto"/>
          <w:sz w:val="32"/>
          <w:szCs w:val="32"/>
          <w:lang w:val="en-US" w:eastAsia="zh-CN"/>
        </w:rPr>
        <w:t>个工作日</w:t>
      </w:r>
    </w:p>
    <w:p w14:paraId="1F583202">
      <w:pPr>
        <w:pStyle w:val="2"/>
        <w:rPr>
          <w:rFonts w:hint="eastAsia"/>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《中华人民共和国行政许可法》第四十二条。</w:t>
      </w:r>
    </w:p>
    <w:p w14:paraId="06EA42E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14:paraId="536B2BC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是</w:t>
      </w:r>
    </w:p>
    <w:p w14:paraId="6B403D0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（二）收费项目的名称、收费项目的标准、设定收费项目的依据、规定收费标准的依据：由各地区自行规定</w:t>
      </w:r>
    </w:p>
    <w:p w14:paraId="0C7EE14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14:paraId="147D4CB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（一）审批结果类型：证照</w:t>
      </w:r>
    </w:p>
    <w:p w14:paraId="17BA736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行驶证</w:t>
      </w:r>
    </w:p>
    <w:p w14:paraId="59DFB90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（三）审批结果的有效期限：无</w:t>
      </w:r>
    </w:p>
    <w:p w14:paraId="581B4D1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p>
    <w:p w14:paraId="0D2499F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《中华人民共和国道路交通安全法》第十八条。</w:t>
      </w:r>
    </w:p>
    <w:p w14:paraId="0767F59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7C353ED1">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334BA44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5D52AF56">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4EE7BFBE">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其他</w:t>
      </w:r>
    </w:p>
    <w:p w14:paraId="7BDDE7F9">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color w:val="auto"/>
          <w:sz w:val="32"/>
          <w:szCs w:val="32"/>
          <w:lang w:val="en-US" w:eastAsia="zh-CN"/>
        </w:rPr>
        <w:t>《中华人民共和国道路交通安全法》第十八条。</w:t>
      </w:r>
    </w:p>
    <w:p w14:paraId="5C5BD9D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14:paraId="6FE1254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14:paraId="26B265D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69645B1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21B967E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06C0DA4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0917801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14:paraId="4DF914C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5B8AA1C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7B0DD2D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4C580A5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14:paraId="6AAD640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14:paraId="13FC9F0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3F00DA7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7FC843E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5807CE1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14:paraId="7869FC9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14:paraId="23A08C6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：无</w:t>
      </w:r>
    </w:p>
    <w:p w14:paraId="06CE7D2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0240BAE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63FACAC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14:paraId="090EED1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 xml:space="preserve">省级公安机关交通管理部门，直辖市或者相当于同级的公安机关交通管理部门 </w:t>
      </w:r>
    </w:p>
    <w:p w14:paraId="34612DF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p w14:paraId="7E925F3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trike w:val="0"/>
          <w:dstrike w:val="0"/>
          <w:color w:val="auto"/>
          <w:sz w:val="32"/>
          <w:szCs w:val="32"/>
          <w:lang w:val="en-US" w:eastAsia="zh-CN"/>
        </w:rPr>
        <w:t>无</w:t>
      </w:r>
    </w:p>
    <w:p w14:paraId="27AE6CF4">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14:paraId="66E65ED9"/>
    <w:p w14:paraId="07D4FCEF">
      <w:pPr>
        <w:rPr>
          <w:rFonts w:hint="eastAsia" w:ascii="方正仿宋_GBK" w:hAnsi="方正仿宋_GBK" w:eastAsia="方正仿宋_GBK" w:cs="方正仿宋_GBK"/>
          <w:sz w:val="32"/>
          <w:szCs w:val="32"/>
          <w:lang w:eastAsia="zh-CN"/>
        </w:rPr>
      </w:pPr>
    </w:p>
    <w:p w14:paraId="6ED778F6">
      <w:pPr>
        <w:rPr>
          <w:rFonts w:hint="eastAsia" w:eastAsia="宋体"/>
          <w:lang w:eastAsia="zh-CN"/>
        </w:rPr>
      </w:pPr>
    </w:p>
    <w:p w14:paraId="02F709C2"/>
    <w:p w14:paraId="4B7F92DB"/>
    <w:p w14:paraId="05138C98"/>
    <w:p w14:paraId="15819282">
      <w:pPr>
        <w:rPr>
          <w:rFonts w:hint="eastAsia" w:eastAsia="宋体"/>
          <w:lang w:eastAsia="zh-CN"/>
        </w:rPr>
      </w:pPr>
    </w:p>
    <w:p w14:paraId="3BC4F8A6"/>
    <w:bookmarkEnd w:id="0"/>
    <w:p w14:paraId="3CC394C2"/>
    <w:bookmarkEnd w:i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074341B1"/>
    <w:rsid w:val="104D7662"/>
    <w:rsid w:val="1DB16D90"/>
    <w:rsid w:val="24821172"/>
    <w:rsid w:val="2E1F5F28"/>
    <w:rsid w:val="3A5205D8"/>
    <w:rsid w:val="4D9516AF"/>
    <w:rsid w:val="58755D90"/>
    <w:rsid w:val="7A6C54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5</Pages>
  <Words>1669</Words>
  <Characters>1718</Characters>
  <Lines>0</Lines>
  <Paragraphs>0</Paragraphs>
  <TotalTime>1</TotalTime>
  <ScaleCrop>false</ScaleCrop>
  <LinksUpToDate>false</LinksUpToDate>
  <CharactersWithSpaces>1722</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2025-04-17T00:15:54Z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09B07D0BA2A045B2B5DA3129ECC179E5</vt:lpwstr>
  </property>
</Properties>
</file>